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3274" w:val="left" w:leader="none"/>
        </w:tabs>
        <w:spacing w:line="208" w:lineRule="auto" w:before="109"/>
        <w:ind w:right="4642"/>
        <w:jc w:val="both"/>
      </w:pPr>
      <w:r>
        <w:rPr/>
        <w:t>Программа</w:t>
        <w:tab/>
      </w:r>
      <w:r>
        <w:rPr>
          <w:spacing w:val="-1"/>
        </w:rPr>
        <w:t>профильных </w:t>
      </w:r>
      <w:r>
        <w:rPr/>
        <w:t>вступительных испытаний по дисциплине «Физическая культура и спорт» для лиц, поступающих для получения     высшего      образования I ступени в 2019</w:t>
      </w:r>
      <w:r>
        <w:rPr>
          <w:spacing w:val="-3"/>
        </w:rPr>
        <w:t> </w:t>
      </w:r>
      <w:r>
        <w:rPr/>
        <w:t>году</w:t>
      </w:r>
    </w:p>
    <w:p>
      <w:pPr>
        <w:pStyle w:val="BodyText"/>
        <w:spacing w:before="9"/>
        <w:ind w:left="0"/>
        <w:rPr>
          <w:sz w:val="11"/>
        </w:rPr>
      </w:pPr>
    </w:p>
    <w:p>
      <w:pPr>
        <w:spacing w:before="88"/>
        <w:ind w:left="2925" w:right="0" w:firstLine="0"/>
        <w:jc w:val="left"/>
        <w:rPr>
          <w:sz w:val="30"/>
        </w:rPr>
      </w:pPr>
      <w:r>
        <w:rPr>
          <w:sz w:val="30"/>
        </w:rPr>
        <w:t>ПОЯСНИТЕЛЬНАЯ ЗАПИСКА</w:t>
      </w:r>
    </w:p>
    <w:p>
      <w:pPr>
        <w:pStyle w:val="BodyText"/>
        <w:spacing w:line="322" w:lineRule="exact" w:before="122"/>
        <w:ind w:left="810"/>
      </w:pPr>
      <w:r>
        <w:rPr/>
        <w:t>Программа  профильных  вступительных  испытаний  по  </w:t>
      </w:r>
      <w:r>
        <w:rPr>
          <w:spacing w:val="15"/>
        </w:rPr>
        <w:t> </w:t>
      </w:r>
      <w:r>
        <w:rPr/>
        <w:t>дисциплине</w:t>
      </w:r>
    </w:p>
    <w:p>
      <w:pPr>
        <w:pStyle w:val="BodyText"/>
        <w:ind w:right="105"/>
        <w:jc w:val="both"/>
      </w:pPr>
      <w:r>
        <w:rPr/>
        <w:t>«Физическая культура и спорт» предназначена абитуриентам, поступающим в 2019 году для получения высшего образования I ступени в дневной форме получения образования (далее вступительные испытания), на специальности 1-03 02 01 Физическая культура, 1-88 02 01-02 Спортивно-педагогическая деятельность     (менеджмент     в     спорте),     в     учреждение </w:t>
      </w:r>
      <w:r>
        <w:rPr>
          <w:spacing w:val="12"/>
        </w:rPr>
        <w:t> </w:t>
      </w:r>
      <w:r>
        <w:rPr/>
        <w:t>образования</w:t>
      </w:r>
    </w:p>
    <w:p>
      <w:pPr>
        <w:pStyle w:val="BodyText"/>
      </w:pPr>
      <w:r>
        <w:rPr/>
        <w:t>«Барановичский государственный университет» (далее — БарГУ).</w:t>
      </w:r>
    </w:p>
    <w:p>
      <w:pPr>
        <w:pStyle w:val="BodyText"/>
        <w:tabs>
          <w:tab w:pos="2584" w:val="left" w:leader="none"/>
          <w:tab w:pos="4462" w:val="left" w:leader="none"/>
          <w:tab w:pos="5026" w:val="left" w:leader="none"/>
          <w:tab w:pos="7043" w:val="left" w:leader="none"/>
          <w:tab w:pos="7747" w:val="left" w:leader="none"/>
        </w:tabs>
        <w:spacing w:before="1"/>
        <w:ind w:right="106" w:firstLine="707"/>
      </w:pPr>
      <w:r>
        <w:rPr/>
        <w:t>Программа</w:t>
        <w:tab/>
        <w:t>разработана</w:t>
        <w:tab/>
        <w:t>в</w:t>
        <w:tab/>
        <w:t>соответствии</w:t>
        <w:tab/>
        <w:t>со</w:t>
        <w:tab/>
      </w:r>
      <w:r>
        <w:rPr>
          <w:spacing w:val="-1"/>
        </w:rPr>
        <w:t>следующими </w:t>
      </w:r>
      <w:r>
        <w:rPr/>
        <w:t>нормативными и методическими</w:t>
      </w:r>
      <w:r>
        <w:rPr>
          <w:spacing w:val="-3"/>
        </w:rPr>
        <w:t> </w:t>
      </w:r>
      <w:r>
        <w:rPr/>
        <w:t>документами:</w:t>
      </w:r>
    </w:p>
    <w:p>
      <w:pPr>
        <w:pStyle w:val="ListParagraph"/>
        <w:numPr>
          <w:ilvl w:val="0"/>
          <w:numId w:val="1"/>
        </w:numPr>
        <w:tabs>
          <w:tab w:pos="810" w:val="left" w:leader="none"/>
        </w:tabs>
        <w:spacing w:line="230" w:lineRule="auto" w:before="11" w:after="0"/>
        <w:ind w:left="102" w:right="106" w:firstLine="427"/>
        <w:jc w:val="both"/>
        <w:rPr>
          <w:sz w:val="28"/>
        </w:rPr>
      </w:pPr>
      <w:r>
        <w:rPr>
          <w:sz w:val="28"/>
        </w:rPr>
        <w:t>Правила приема лиц для получения высшего образования I ступени, утвержденные Указом Президента Республики Беларусь 7 февраля 2006 года № 80 (с изменениями и</w:t>
      </w:r>
      <w:r>
        <w:rPr>
          <w:spacing w:val="-6"/>
          <w:sz w:val="28"/>
        </w:rPr>
        <w:t> </w:t>
      </w:r>
      <w:r>
        <w:rPr>
          <w:sz w:val="28"/>
        </w:rPr>
        <w:t>дополнениями);</w:t>
      </w:r>
    </w:p>
    <w:p>
      <w:pPr>
        <w:pStyle w:val="ListParagraph"/>
        <w:numPr>
          <w:ilvl w:val="0"/>
          <w:numId w:val="1"/>
        </w:numPr>
        <w:tabs>
          <w:tab w:pos="810" w:val="left" w:leader="none"/>
        </w:tabs>
        <w:spacing w:line="230" w:lineRule="auto" w:before="14" w:after="0"/>
        <w:ind w:left="102" w:right="107" w:firstLine="427"/>
        <w:jc w:val="both"/>
        <w:rPr>
          <w:sz w:val="28"/>
        </w:rPr>
      </w:pPr>
      <w:r>
        <w:rPr>
          <w:sz w:val="28"/>
        </w:rPr>
        <w:t>Постановление Министерства образования Республики Беларусь от 30.06.2015  г.  №72  «О  вступительных  испытаниях  при  поступлении  на   I ступень высшего</w:t>
      </w:r>
      <w:r>
        <w:rPr>
          <w:spacing w:val="-2"/>
          <w:sz w:val="28"/>
        </w:rPr>
        <w:t> </w:t>
      </w:r>
      <w:r>
        <w:rPr>
          <w:sz w:val="28"/>
        </w:rPr>
        <w:t>образования»;</w:t>
      </w:r>
    </w:p>
    <w:p>
      <w:pPr>
        <w:pStyle w:val="ListParagraph"/>
        <w:numPr>
          <w:ilvl w:val="0"/>
          <w:numId w:val="1"/>
        </w:numPr>
        <w:tabs>
          <w:tab w:pos="810" w:val="left" w:leader="none"/>
        </w:tabs>
        <w:spacing w:line="235" w:lineRule="auto" w:before="9" w:after="0"/>
        <w:ind w:left="102" w:right="112" w:firstLine="427"/>
        <w:jc w:val="both"/>
        <w:rPr>
          <w:sz w:val="28"/>
        </w:rPr>
      </w:pPr>
      <w:r>
        <w:rPr>
          <w:sz w:val="28"/>
        </w:rPr>
        <w:t>Приказ Министерства образования Республики Беларусь от  30.10.2018 г. №765 «Об утверждении программ вступительных испытаний в учреждения образования для получения высшего и среднего специального образования в 2019</w:t>
      </w:r>
      <w:r>
        <w:rPr>
          <w:spacing w:val="-4"/>
          <w:sz w:val="28"/>
        </w:rPr>
        <w:t> </w:t>
      </w:r>
      <w:r>
        <w:rPr>
          <w:sz w:val="28"/>
        </w:rPr>
        <w:t>году»;</w:t>
      </w:r>
    </w:p>
    <w:p>
      <w:pPr>
        <w:pStyle w:val="ListParagraph"/>
        <w:numPr>
          <w:ilvl w:val="0"/>
          <w:numId w:val="1"/>
        </w:numPr>
        <w:tabs>
          <w:tab w:pos="810" w:val="left" w:leader="none"/>
        </w:tabs>
        <w:spacing w:line="230" w:lineRule="auto" w:before="8" w:after="0"/>
        <w:ind w:left="102" w:right="111" w:firstLine="427"/>
        <w:jc w:val="both"/>
        <w:rPr>
          <w:sz w:val="28"/>
        </w:rPr>
      </w:pPr>
      <w:r>
        <w:rPr>
          <w:sz w:val="28"/>
        </w:rPr>
        <w:t>Письмо Министерства образования Республики Беларусь от 14.02.2019 г. №03-01-18/1386/дс «О программах вступительных испытаний в учреждения высшего образования в 2019</w:t>
      </w:r>
      <w:r>
        <w:rPr>
          <w:spacing w:val="-3"/>
          <w:sz w:val="28"/>
        </w:rPr>
        <w:t> </w:t>
      </w:r>
      <w:r>
        <w:rPr>
          <w:sz w:val="28"/>
        </w:rPr>
        <w:t>году»;</w:t>
      </w:r>
    </w:p>
    <w:p>
      <w:pPr>
        <w:pStyle w:val="ListParagraph"/>
        <w:numPr>
          <w:ilvl w:val="0"/>
          <w:numId w:val="2"/>
        </w:numPr>
        <w:tabs>
          <w:tab w:pos="810" w:val="left" w:leader="none"/>
        </w:tabs>
        <w:spacing w:line="240" w:lineRule="auto" w:before="6" w:after="0"/>
        <w:ind w:left="102" w:right="104" w:firstLine="427"/>
        <w:jc w:val="both"/>
        <w:rPr>
          <w:sz w:val="28"/>
        </w:rPr>
      </w:pPr>
      <w:r>
        <w:rPr>
          <w:sz w:val="28"/>
        </w:rPr>
        <w:t>Образовательный стандарт общего среднего образования по учебному предмету «Физическая культура и здоровье» и учебная программа для учреждений общего среднего образования с русским (белорусским) языком обучения (Минск, НИО) (сайт Научно-методического</w:t>
      </w:r>
      <w:r>
        <w:rPr>
          <w:spacing w:val="49"/>
          <w:sz w:val="28"/>
        </w:rPr>
        <w:t> </w:t>
      </w:r>
      <w:r>
        <w:rPr>
          <w:sz w:val="28"/>
        </w:rPr>
        <w:t>учреждения</w:t>
      </w:r>
    </w:p>
    <w:p>
      <w:pPr>
        <w:pStyle w:val="BodyText"/>
        <w:spacing w:line="321" w:lineRule="exact"/>
      </w:pPr>
      <w:r>
        <w:rPr/>
        <w:t>«Национальный институт образования» </w:t>
      </w:r>
      <w:hyperlink r:id="rId5">
        <w:r>
          <w:rPr>
            <w:color w:val="0000FF"/>
            <w:u w:val="single" w:color="0000FF"/>
          </w:rPr>
          <w:t>http://www.adu.by</w:t>
        </w:r>
      </w:hyperlink>
      <w:r>
        <w:rPr/>
        <w:t>);</w:t>
      </w:r>
    </w:p>
    <w:p>
      <w:pPr>
        <w:pStyle w:val="ListParagraph"/>
        <w:numPr>
          <w:ilvl w:val="0"/>
          <w:numId w:val="2"/>
        </w:numPr>
        <w:tabs>
          <w:tab w:pos="810" w:val="left" w:leader="none"/>
        </w:tabs>
        <w:spacing w:line="240" w:lineRule="auto" w:before="0" w:after="0"/>
        <w:ind w:left="102" w:right="106" w:firstLine="427"/>
        <w:jc w:val="both"/>
        <w:rPr>
          <w:sz w:val="28"/>
        </w:rPr>
      </w:pPr>
      <w:r>
        <w:rPr>
          <w:spacing w:val="-5"/>
          <w:sz w:val="28"/>
        </w:rPr>
        <w:t>Методические рекомендации </w:t>
      </w:r>
      <w:r>
        <w:rPr>
          <w:spacing w:val="-4"/>
          <w:sz w:val="28"/>
        </w:rPr>
        <w:t>по </w:t>
      </w:r>
      <w:r>
        <w:rPr>
          <w:spacing w:val="-5"/>
          <w:sz w:val="28"/>
        </w:rPr>
        <w:t>организации профильных вступительных испытаний </w:t>
      </w:r>
      <w:r>
        <w:rPr>
          <w:sz w:val="28"/>
        </w:rPr>
        <w:t>по </w:t>
      </w:r>
      <w:r>
        <w:rPr>
          <w:spacing w:val="-5"/>
          <w:sz w:val="28"/>
        </w:rPr>
        <w:t>дисциплине «Физическая культура </w:t>
      </w:r>
      <w:r>
        <w:rPr>
          <w:sz w:val="28"/>
        </w:rPr>
        <w:t>и </w:t>
      </w:r>
      <w:r>
        <w:rPr>
          <w:spacing w:val="-4"/>
          <w:sz w:val="28"/>
        </w:rPr>
        <w:t>спорт» для лиц, </w:t>
      </w:r>
      <w:r>
        <w:rPr>
          <w:spacing w:val="-5"/>
          <w:sz w:val="28"/>
        </w:rPr>
        <w:t>поступающих </w:t>
      </w:r>
      <w:r>
        <w:rPr>
          <w:spacing w:val="-3"/>
          <w:sz w:val="28"/>
        </w:rPr>
        <w:t>для </w:t>
      </w:r>
      <w:r>
        <w:rPr>
          <w:spacing w:val="-4"/>
          <w:sz w:val="28"/>
        </w:rPr>
        <w:t>получения </w:t>
      </w:r>
      <w:r>
        <w:rPr>
          <w:spacing w:val="-5"/>
          <w:sz w:val="28"/>
        </w:rPr>
        <w:t>высшего образования </w:t>
      </w:r>
      <w:r>
        <w:rPr>
          <w:sz w:val="28"/>
        </w:rPr>
        <w:t>I </w:t>
      </w:r>
      <w:r>
        <w:rPr>
          <w:spacing w:val="-4"/>
          <w:sz w:val="28"/>
        </w:rPr>
        <w:t>ступени </w:t>
      </w:r>
      <w:r>
        <w:rPr>
          <w:sz w:val="28"/>
        </w:rPr>
        <w:t>в </w:t>
      </w:r>
      <w:r>
        <w:rPr>
          <w:spacing w:val="-3"/>
          <w:sz w:val="28"/>
        </w:rPr>
        <w:t>2019</w:t>
      </w:r>
      <w:r>
        <w:rPr>
          <w:spacing w:val="-20"/>
          <w:sz w:val="28"/>
        </w:rPr>
        <w:t> </w:t>
      </w:r>
      <w:r>
        <w:rPr>
          <w:spacing w:val="-4"/>
          <w:sz w:val="28"/>
        </w:rPr>
        <w:t>году.</w:t>
      </w:r>
    </w:p>
    <w:p>
      <w:pPr>
        <w:spacing w:after="0" w:line="240" w:lineRule="auto"/>
        <w:jc w:val="both"/>
        <w:rPr>
          <w:sz w:val="28"/>
        </w:rPr>
        <w:sectPr>
          <w:type w:val="continuous"/>
          <w:pgSz w:w="11910" w:h="16840"/>
          <w:pgMar w:top="720" w:bottom="280" w:left="1600" w:right="880"/>
        </w:sectPr>
      </w:pPr>
    </w:p>
    <w:p>
      <w:pPr>
        <w:pStyle w:val="BodyText"/>
        <w:spacing w:before="5"/>
        <w:ind w:left="0"/>
        <w:rPr>
          <w:sz w:val="16"/>
        </w:rPr>
      </w:pPr>
    </w:p>
    <w:p>
      <w:pPr>
        <w:pStyle w:val="BodyText"/>
        <w:spacing w:before="89"/>
        <w:ind w:left="850"/>
      </w:pPr>
      <w:r>
        <w:rPr/>
        <w:t>ПОРЯДОК ПРОВЕДЕНИЯ ВСТУПИТЕЛЬНЫХ ИСПЫТАНИЙ</w:t>
      </w:r>
    </w:p>
    <w:p>
      <w:pPr>
        <w:pStyle w:val="BodyText"/>
        <w:spacing w:before="11"/>
        <w:ind w:left="0"/>
        <w:rPr>
          <w:sz w:val="27"/>
        </w:rPr>
      </w:pPr>
    </w:p>
    <w:p>
      <w:pPr>
        <w:pStyle w:val="BodyText"/>
        <w:ind w:right="105" w:firstLine="707"/>
        <w:jc w:val="both"/>
      </w:pPr>
      <w:r>
        <w:rPr/>
        <w:t>Вступительные испытания организуются в сроки, установленные приемной комиссией БарГУ, и проводятся в форме соревнований в течение двух дней с обязательным соблюдением Правил безопасности проведения занятий физической культурой и спортом, утвержденных постановлением Министерства спорта и туризма Республики Беларусь от 31.08.2018 № 60.</w:t>
      </w:r>
    </w:p>
    <w:p>
      <w:pPr>
        <w:pStyle w:val="BodyText"/>
        <w:spacing w:line="322" w:lineRule="exact"/>
        <w:ind w:left="810"/>
      </w:pPr>
      <w:r>
        <w:rPr/>
        <w:t>В соответствии с Законом Республики Беларусь от 04.01.2014 125-З</w:t>
      </w:r>
    </w:p>
    <w:p>
      <w:pPr>
        <w:pStyle w:val="BodyText"/>
        <w:ind w:right="107"/>
        <w:jc w:val="both"/>
      </w:pPr>
      <w:r>
        <w:rPr/>
        <w:t>«О физической культуре и спорте» и Правилами безопасности занятий физической культурой и спортом, утвержденными постановлением Министерства спорта и туризма Республики Беларусь от 31.08.2018 № 60 ректор БарГУ обеспечивает безопасные условия проведения вступительных испытаний.</w:t>
      </w:r>
    </w:p>
    <w:p>
      <w:pPr>
        <w:pStyle w:val="BodyText"/>
        <w:spacing w:before="1"/>
        <w:ind w:right="108" w:firstLine="707"/>
        <w:jc w:val="both"/>
      </w:pPr>
      <w:r>
        <w:rPr/>
        <w:t>Спортивные сооружения БарГУ, на которых организуются вступительные испытания, а также используемый в ходе соревнований физкультурный и спортивный инвентарь и оборудование, соответствуют Санитарным нормам и правилам «Требования к устройству и эксплуатации физкультурно-спортивных сооружений», утвержденным постановлением Министерства здравоохранения Республики Беларусь от 16.12.2013 г.</w:t>
      </w:r>
    </w:p>
    <w:p>
      <w:pPr>
        <w:pStyle w:val="BodyText"/>
        <w:ind w:right="102"/>
        <w:jc w:val="both"/>
      </w:pPr>
      <w:r>
        <w:rPr/>
        <w:t>№ 127, а также Санитарным нормам и правилам «Санитарно- эпидемиологические требования для учреждений высшего образования и учреждений дополнительного образования взрослых», утвержденным постановлением Министерства здравоохранения Республики Беларусь от 29.10.2012 г. № 167.</w:t>
      </w:r>
    </w:p>
    <w:p>
      <w:pPr>
        <w:pStyle w:val="BodyText"/>
        <w:ind w:right="104" w:firstLine="707"/>
        <w:jc w:val="both"/>
      </w:pPr>
      <w:r>
        <w:rPr/>
        <w:t>К выполнению вступительных испытаний допускаются абитуриенты, прошедшие медицинское обследование и представившие в приемную комиссию учреждения высшего образования медицинскую справку о состоянии здоровья по форме, установленной Министерством здравоохранения Республики Беларусь (постановление Министерства здравоохранения Республики Беларусь от 9 июля 2010 г. № 92). В медицинской справке должны отсутствовать противопоказания к обучению по выбранной специальности, и группа здоровья определена как основная.</w:t>
      </w:r>
    </w:p>
    <w:p>
      <w:pPr>
        <w:pStyle w:val="BodyText"/>
        <w:spacing w:before="1"/>
        <w:ind w:right="113" w:firstLine="707"/>
        <w:jc w:val="both"/>
      </w:pPr>
      <w:r>
        <w:rPr/>
        <w:t>В течение всего времени проведения вступительных испытаний на них обязательно присутствует медицинский</w:t>
      </w:r>
      <w:r>
        <w:rPr>
          <w:spacing w:val="-2"/>
        </w:rPr>
        <w:t> </w:t>
      </w:r>
      <w:r>
        <w:rPr/>
        <w:t>работник.</w:t>
      </w:r>
    </w:p>
    <w:p>
      <w:pPr>
        <w:pStyle w:val="BodyText"/>
        <w:spacing w:line="321" w:lineRule="exact"/>
        <w:ind w:left="810"/>
      </w:pPr>
      <w:r>
        <w:rPr/>
        <w:t>Программу вступительных испытаний на специальности 1-03 02 01</w:t>
      </w:r>
    </w:p>
    <w:p>
      <w:pPr>
        <w:pStyle w:val="BodyText"/>
        <w:ind w:right="104"/>
        <w:jc w:val="both"/>
      </w:pPr>
      <w:r>
        <w:rPr/>
        <w:t>Физическая культура и 1-88 02 01-02 Спортивно-педагогическая деятельность (менеджмент в спорте) дневной формы получения высшего образования составляют контрольные упражнения, по результатам выполнения которых определяется уровень физической подготовленности абитуриента (уровень проявления скоростных, скоростно-силовых, силовых способностей, выносливости).</w:t>
      </w:r>
    </w:p>
    <w:p>
      <w:pPr>
        <w:pStyle w:val="BodyText"/>
        <w:ind w:right="107" w:firstLine="707"/>
        <w:jc w:val="both"/>
      </w:pPr>
      <w:r>
        <w:rPr/>
        <w:t>Предметная экзаменационная комиссия определяет порядок (последовательность) выполнения контрольных упражнений, которые выполняются в соответствии с прилагаемыми условиями. В первый рабочий</w:t>
      </w:r>
    </w:p>
    <w:p>
      <w:pPr>
        <w:spacing w:after="0"/>
        <w:jc w:val="both"/>
        <w:sectPr>
          <w:headerReference w:type="default" r:id="rId6"/>
          <w:pgSz w:w="11910" w:h="16840"/>
          <w:pgMar w:header="712" w:footer="0" w:top="1020" w:bottom="280" w:left="1600" w:right="880"/>
          <w:pgNumType w:start="2"/>
        </w:sectPr>
      </w:pPr>
    </w:p>
    <w:p>
      <w:pPr>
        <w:pStyle w:val="BodyText"/>
        <w:spacing w:before="5"/>
        <w:ind w:left="0"/>
        <w:rPr>
          <w:sz w:val="16"/>
        </w:rPr>
      </w:pPr>
    </w:p>
    <w:p>
      <w:pPr>
        <w:pStyle w:val="BodyText"/>
        <w:spacing w:before="89"/>
        <w:ind w:right="110"/>
        <w:jc w:val="both"/>
      </w:pPr>
      <w:r>
        <w:rPr/>
        <w:t>день контрольные упражнения выполняются в  следующем  порядке:  бег  30 м, прыжок в длину с места, подтягивание на высокой перекладине (юноши), поднимание туловища за 1 минуту (девушки). Во второй рабочий день выполняется контрольное упражнение — наклон вперед из исходного положения «сидя на полу», бег 1500 (1000)</w:t>
      </w:r>
      <w:r>
        <w:rPr>
          <w:spacing w:val="-4"/>
        </w:rPr>
        <w:t> </w:t>
      </w:r>
      <w:r>
        <w:rPr/>
        <w:t>м.</w:t>
      </w:r>
    </w:p>
    <w:p>
      <w:pPr>
        <w:pStyle w:val="BodyText"/>
        <w:ind w:right="113" w:firstLine="707"/>
        <w:jc w:val="both"/>
      </w:pPr>
      <w:r>
        <w:rPr/>
        <w:t>Перед началом выполнения каждого контрольного упражнения абитуриентам предоставляется не менее 10 минут для разминки.</w:t>
      </w:r>
    </w:p>
    <w:p>
      <w:pPr>
        <w:pStyle w:val="BodyText"/>
        <w:ind w:right="104" w:firstLine="707"/>
        <w:jc w:val="both"/>
      </w:pPr>
      <w:r>
        <w:rPr/>
        <w:t>Результат каждого контрольного упражнения оценивается по 10- тибальной шкале согласно таблице 1 (приложение 1). Отметка «0» (ноль) баллов за контрольное упражнение может быть выставлена абитуриенту в случае отсутствия результата при его выполнении или отказа абитуриента от его</w:t>
      </w:r>
      <w:r>
        <w:rPr>
          <w:spacing w:val="-1"/>
        </w:rPr>
        <w:t> </w:t>
      </w:r>
      <w:r>
        <w:rPr/>
        <w:t>выполнения.</w:t>
      </w:r>
    </w:p>
    <w:p>
      <w:pPr>
        <w:pStyle w:val="BodyText"/>
        <w:spacing w:line="320" w:lineRule="exact"/>
        <w:ind w:left="810"/>
      </w:pPr>
      <w:r>
        <w:rPr/>
        <w:t>Итоговая отметка по вступительному испытанию по дисциплине</w:t>
      </w:r>
    </w:p>
    <w:p>
      <w:pPr>
        <w:pStyle w:val="BodyText"/>
        <w:spacing w:before="2"/>
        <w:ind w:right="108"/>
        <w:jc w:val="both"/>
      </w:pPr>
      <w:r>
        <w:rPr/>
        <w:t>«Физическая культура и спорт» рассчитывается как средняя арифметическая величина суммарного количества баллов, полученных абитуриентом по каждому из контрольных упражнений, с последующим математическим округлением ее до десятых и умножением полученного значения на</w:t>
      </w:r>
      <w:r>
        <w:rPr>
          <w:spacing w:val="-4"/>
        </w:rPr>
        <w:t> </w:t>
      </w:r>
      <w:r>
        <w:rPr/>
        <w:t>10.</w:t>
      </w:r>
    </w:p>
    <w:p>
      <w:pPr>
        <w:pStyle w:val="BodyText"/>
        <w:ind w:right="108" w:firstLine="707"/>
        <w:jc w:val="both"/>
      </w:pPr>
      <w:r>
        <w:rPr/>
        <w:t>Мастерам спорта Республики Беларусь, мастерам спорта Республики Беларусь международного класса выставляется высший балл, установленный для оценки результатов вступительного испытания по дисциплине «Физическая культура и спорт» (без сдачи вступительного испытания) в соответствии с частью 4 п. 25 Правил приема при поступлении на специальности физической культуры и спорта.</w:t>
      </w:r>
    </w:p>
    <w:p>
      <w:pPr>
        <w:pStyle w:val="BodyText"/>
        <w:ind w:right="107" w:firstLine="707"/>
        <w:jc w:val="both"/>
      </w:pPr>
      <w:r>
        <w:rPr/>
        <w:t>Абитуриенты, не явившиеся без уважительной причины (заболевание или другие, не зависящие от абитуриента обстоятельства, не подтвержденные документально) на вступительные испытания по дисциплине «Физическая культура и спорт», или получившие итоговую отметку 29 (двадцать девять) баллов и ниже по стобалльной шкале на вступительные испытания по дисциплине «Физическая культура и спорт», к повторной сдаче вступительного испытания, к участию в конкурсе на очную форму получения высшего образования по специальностям 1-03 02 01</w:t>
      </w:r>
    </w:p>
    <w:p>
      <w:pPr>
        <w:pStyle w:val="BodyText"/>
        <w:spacing w:before="1"/>
        <w:ind w:right="106"/>
        <w:jc w:val="both"/>
      </w:pPr>
      <w:r>
        <w:rPr/>
        <w:t>Физическая культура и 1-88 02 01-02 Спортивно-педагогическая деятельность (менеджмент в спорте) в БарГУ не допускаются.</w:t>
      </w:r>
    </w:p>
    <w:p>
      <w:pPr>
        <w:pStyle w:val="BodyText"/>
        <w:ind w:right="105" w:firstLine="707"/>
        <w:jc w:val="both"/>
      </w:pPr>
      <w:r>
        <w:rPr/>
        <w:t>Абитуриенты, которые не смогли явиться на вступительные испытания по уважительным причинам (заболевание или другие, не зависящие от абитуриента обстоятельства, подтвержденные документально), а также получившие травму во время выполнения контрольных упражнений (подтвержденную документально), по решению приемной комиссии БарГУ допускаются к их сдаче в календарных рамках, определенных сроками проведения вступительных испытаний.</w:t>
      </w:r>
    </w:p>
    <w:p>
      <w:pPr>
        <w:spacing w:after="0"/>
        <w:jc w:val="both"/>
        <w:sectPr>
          <w:pgSz w:w="11910" w:h="16840"/>
          <w:pgMar w:header="712" w:footer="0" w:top="1020" w:bottom="280" w:left="1600" w:right="880"/>
        </w:sectPr>
      </w:pPr>
    </w:p>
    <w:p>
      <w:pPr>
        <w:pStyle w:val="BodyText"/>
        <w:spacing w:before="5"/>
        <w:ind w:left="0"/>
        <w:rPr>
          <w:sz w:val="16"/>
        </w:rPr>
      </w:pPr>
    </w:p>
    <w:p>
      <w:pPr>
        <w:pStyle w:val="BodyText"/>
        <w:spacing w:before="89"/>
        <w:ind w:left="1950"/>
      </w:pPr>
      <w:r>
        <w:rPr/>
        <w:t>ПРОГРАММА ВСТУПИТЕЛЬНЫХ ИСПЫТАНИЙ</w:t>
      </w:r>
    </w:p>
    <w:p>
      <w:pPr>
        <w:pStyle w:val="BodyText"/>
        <w:spacing w:before="11"/>
        <w:ind w:left="0"/>
        <w:rPr>
          <w:sz w:val="27"/>
        </w:rPr>
      </w:pPr>
    </w:p>
    <w:p>
      <w:pPr>
        <w:pStyle w:val="BodyText"/>
        <w:tabs>
          <w:tab w:pos="1551" w:val="left" w:leader="none"/>
          <w:tab w:pos="3538" w:val="left" w:leader="none"/>
          <w:tab w:pos="5485" w:val="left" w:leader="none"/>
          <w:tab w:pos="6039" w:val="left" w:leader="none"/>
          <w:tab w:pos="8095" w:val="left" w:leader="none"/>
        </w:tabs>
        <w:spacing w:line="322" w:lineRule="exact"/>
        <w:ind w:left="810"/>
      </w:pPr>
      <w:r>
        <w:rPr/>
        <w:t>Для</w:t>
        <w:tab/>
        <w:t>абитуриентов,</w:t>
        <w:tab/>
        <w:t>поступающих</w:t>
        <w:tab/>
        <w:t>на</w:t>
        <w:tab/>
        <w:t>специальности</w:t>
        <w:tab/>
        <w:t>1-03 02</w:t>
      </w:r>
      <w:r>
        <w:rPr>
          <w:spacing w:val="1"/>
        </w:rPr>
        <w:t> </w:t>
      </w:r>
      <w:r>
        <w:rPr/>
        <w:t>01</w:t>
      </w:r>
    </w:p>
    <w:p>
      <w:pPr>
        <w:pStyle w:val="BodyText"/>
        <w:ind w:right="106"/>
        <w:jc w:val="both"/>
      </w:pPr>
      <w:r>
        <w:rPr/>
        <w:t>Физическая культура и 1-88 02 01-02 Спортивно-педагогическая деятельность (менеджмент в спорте) в БарГУ, программа вступительных испытаний включает в себя пять контрольных упражнений, определяющих уровень общей физической подготовленности:</w:t>
      </w:r>
    </w:p>
    <w:p>
      <w:pPr>
        <w:pStyle w:val="ListParagraph"/>
        <w:numPr>
          <w:ilvl w:val="1"/>
          <w:numId w:val="2"/>
        </w:numPr>
        <w:tabs>
          <w:tab w:pos="1096" w:val="left" w:leader="none"/>
        </w:tabs>
        <w:spacing w:line="322" w:lineRule="exact" w:before="0" w:after="0"/>
        <w:ind w:left="1095" w:right="0" w:hanging="285"/>
        <w:jc w:val="left"/>
        <w:rPr>
          <w:sz w:val="28"/>
        </w:rPr>
      </w:pPr>
      <w:r>
        <w:rPr>
          <w:sz w:val="28"/>
        </w:rPr>
        <w:t>бег 30 </w:t>
      </w:r>
      <w:r>
        <w:rPr>
          <w:spacing w:val="-3"/>
          <w:sz w:val="28"/>
        </w:rPr>
        <w:t>м;</w:t>
      </w:r>
    </w:p>
    <w:p>
      <w:pPr>
        <w:pStyle w:val="ListParagraph"/>
        <w:numPr>
          <w:ilvl w:val="1"/>
          <w:numId w:val="2"/>
        </w:numPr>
        <w:tabs>
          <w:tab w:pos="1096" w:val="left" w:leader="none"/>
        </w:tabs>
        <w:spacing w:line="322" w:lineRule="exact" w:before="0" w:after="0"/>
        <w:ind w:left="1095" w:right="0" w:hanging="285"/>
        <w:jc w:val="left"/>
        <w:rPr>
          <w:sz w:val="28"/>
        </w:rPr>
      </w:pPr>
      <w:r>
        <w:rPr>
          <w:sz w:val="28"/>
        </w:rPr>
        <w:t>прыжок в длину с</w:t>
      </w:r>
      <w:r>
        <w:rPr>
          <w:spacing w:val="-8"/>
          <w:sz w:val="28"/>
        </w:rPr>
        <w:t> </w:t>
      </w:r>
      <w:r>
        <w:rPr>
          <w:sz w:val="28"/>
        </w:rPr>
        <w:t>места;</w:t>
      </w:r>
    </w:p>
    <w:p>
      <w:pPr>
        <w:pStyle w:val="ListParagraph"/>
        <w:numPr>
          <w:ilvl w:val="1"/>
          <w:numId w:val="2"/>
        </w:numPr>
        <w:tabs>
          <w:tab w:pos="1096" w:val="left" w:leader="none"/>
        </w:tabs>
        <w:spacing w:line="240" w:lineRule="auto" w:before="0" w:after="0"/>
        <w:ind w:left="1095" w:right="2505" w:hanging="285"/>
        <w:jc w:val="left"/>
        <w:rPr>
          <w:sz w:val="28"/>
        </w:rPr>
      </w:pPr>
      <w:r>
        <w:rPr>
          <w:sz w:val="28"/>
        </w:rPr>
        <w:t>подтягивание на высокой перекладине (юноши), поднимание туловища за 1 минуту</w:t>
      </w:r>
      <w:r>
        <w:rPr>
          <w:spacing w:val="-10"/>
          <w:sz w:val="28"/>
        </w:rPr>
        <w:t> </w:t>
      </w:r>
      <w:r>
        <w:rPr>
          <w:sz w:val="28"/>
        </w:rPr>
        <w:t>(девушки);</w:t>
      </w:r>
    </w:p>
    <w:p>
      <w:pPr>
        <w:pStyle w:val="ListParagraph"/>
        <w:numPr>
          <w:ilvl w:val="1"/>
          <w:numId w:val="2"/>
        </w:numPr>
        <w:tabs>
          <w:tab w:pos="1096" w:val="left" w:leader="none"/>
        </w:tabs>
        <w:spacing w:line="240" w:lineRule="auto" w:before="0" w:after="0"/>
        <w:ind w:left="810" w:right="1766" w:firstLine="0"/>
        <w:jc w:val="left"/>
        <w:rPr>
          <w:sz w:val="28"/>
        </w:rPr>
      </w:pPr>
      <w:r>
        <w:rPr>
          <w:sz w:val="28"/>
        </w:rPr>
        <w:t>наклон вперед из исходного положения «сидя на</w:t>
      </w:r>
      <w:r>
        <w:rPr>
          <w:spacing w:val="-24"/>
          <w:sz w:val="28"/>
        </w:rPr>
        <w:t> </w:t>
      </w:r>
      <w:r>
        <w:rPr>
          <w:sz w:val="28"/>
        </w:rPr>
        <w:t>полу; 5. бег 1500 (1000)</w:t>
      </w:r>
      <w:r>
        <w:rPr>
          <w:spacing w:val="3"/>
          <w:sz w:val="28"/>
        </w:rPr>
        <w:t> </w:t>
      </w:r>
      <w:r>
        <w:rPr>
          <w:sz w:val="28"/>
        </w:rPr>
        <w:t>м.</w:t>
      </w:r>
    </w:p>
    <w:p>
      <w:pPr>
        <w:pStyle w:val="BodyText"/>
        <w:spacing w:before="1"/>
        <w:ind w:left="0"/>
      </w:pPr>
    </w:p>
    <w:p>
      <w:pPr>
        <w:pStyle w:val="BodyText"/>
        <w:ind w:left="848" w:right="857"/>
        <w:jc w:val="center"/>
      </w:pPr>
      <w:r>
        <w:rPr/>
        <w:t>ПРАВИЛА ВЫПОЛНЕНИЯ КОНТРОЛЬНЫХ УПРАЖНЕНИЙ, ОПРЕДЕЛЯЮЩИХ УРОВЕНЬ ОБЩЕЙ ФИЗИЧЕСКОЙ ПОДГОТОВЛЕННОСТИ АБИТУРИЕНТОВ</w:t>
      </w:r>
    </w:p>
    <w:p>
      <w:pPr>
        <w:pStyle w:val="BodyText"/>
        <w:spacing w:before="10"/>
        <w:ind w:left="0"/>
        <w:rPr>
          <w:sz w:val="27"/>
        </w:rPr>
      </w:pPr>
    </w:p>
    <w:p>
      <w:pPr>
        <w:pStyle w:val="BodyText"/>
        <w:ind w:right="104" w:firstLine="707"/>
        <w:jc w:val="both"/>
      </w:pPr>
      <w:r>
        <w:rPr>
          <w:b/>
          <w:i/>
        </w:rPr>
        <w:t>Бег 30 метров </w:t>
      </w:r>
      <w:r>
        <w:rPr/>
        <w:t>проводится на прямой беговой дорожке. Допускается использование высокого или низкого старта. Каждому абитуриенту предоставляется одна попытка. Абитуриенту, нарушившему правила соревнований в беге (фальстарт, нарушение беговой дорожки и др.), по решению предметной экзаменационной комиссии может быть предоставлена одна дополнительная попытка. Результат бега измеряется с точностью до 0,1</w:t>
      </w:r>
      <w:r>
        <w:rPr>
          <w:spacing w:val="-5"/>
        </w:rPr>
        <w:t> </w:t>
      </w:r>
      <w:r>
        <w:rPr/>
        <w:t>сек.</w:t>
      </w:r>
    </w:p>
    <w:p>
      <w:pPr>
        <w:pStyle w:val="BodyText"/>
        <w:spacing w:before="1"/>
        <w:ind w:right="110" w:firstLine="707"/>
        <w:jc w:val="both"/>
      </w:pPr>
      <w:r>
        <w:rPr>
          <w:b/>
          <w:i/>
        </w:rPr>
        <w:t>Прыжок в длину с места </w:t>
      </w:r>
      <w:r>
        <w:rPr/>
        <w:t>выполняется толчком двумя ногами  на полу спортивного зала. Каждому абитуриенту предоставляются 3 попытки подряд. Не допускается выполнять прыжки в яму с песком. Результат измеряется с точностью до 1,0 сантиметра. Засчитывается лучший результат из трех</w:t>
      </w:r>
      <w:r>
        <w:rPr>
          <w:spacing w:val="-1"/>
        </w:rPr>
        <w:t> </w:t>
      </w:r>
      <w:r>
        <w:rPr/>
        <w:t>попыток.</w:t>
      </w:r>
    </w:p>
    <w:p>
      <w:pPr>
        <w:pStyle w:val="BodyText"/>
        <w:ind w:right="106" w:firstLine="707"/>
        <w:jc w:val="both"/>
      </w:pPr>
      <w:r>
        <w:rPr>
          <w:b/>
          <w:i/>
        </w:rPr>
        <w:t>Подтягивание на высокой перекладине (юноши) </w:t>
      </w:r>
      <w:r>
        <w:rPr/>
        <w:t>выполняется на гимнастической перекладине из исходного положения «вис хватом сверху». Каждому абитуриенту предоставляется одна попытка. Во время выполнения упражнения не допускаются сгибания туловища и ног в коленных суставах, разведение, скрещивание и другие движения ногами, рывки, махи и раскачивания, перехваты рук. Подтягивание засчитывается, если подбородок абитуриента находится выше уровня перекладины, а при опускании руки полностью выпрямляются в локтевых суставах. Результат измеряется числом выполненных без нарушений</w:t>
      </w:r>
      <w:r>
        <w:rPr>
          <w:spacing w:val="-12"/>
        </w:rPr>
        <w:t> </w:t>
      </w:r>
      <w:r>
        <w:rPr/>
        <w:t>подтягиваний.</w:t>
      </w:r>
    </w:p>
    <w:p>
      <w:pPr>
        <w:pStyle w:val="BodyText"/>
        <w:spacing w:before="2"/>
        <w:ind w:right="105" w:firstLine="707"/>
        <w:jc w:val="both"/>
      </w:pPr>
      <w:r>
        <w:rPr>
          <w:b/>
          <w:i/>
        </w:rPr>
        <w:t>Поднимание туловища за 1 минуту (девушки) </w:t>
      </w:r>
      <w:r>
        <w:rPr/>
        <w:t>выполняется на гимнастическом мате из исходного положения «лежа на спине, руки скрестно перед грудью, ладони на локтевых суставах, стопы ног зафиксированы». Угол в коленном суставе составляет 90 градусов.</w:t>
      </w:r>
    </w:p>
    <w:p>
      <w:pPr>
        <w:spacing w:after="0"/>
        <w:jc w:val="both"/>
        <w:sectPr>
          <w:pgSz w:w="11910" w:h="16840"/>
          <w:pgMar w:header="712" w:footer="0" w:top="1020" w:bottom="280" w:left="1600" w:right="880"/>
        </w:sectPr>
      </w:pPr>
    </w:p>
    <w:p>
      <w:pPr>
        <w:pStyle w:val="BodyText"/>
        <w:spacing w:before="5"/>
        <w:ind w:left="0"/>
        <w:rPr>
          <w:sz w:val="16"/>
        </w:rPr>
      </w:pPr>
    </w:p>
    <w:p>
      <w:pPr>
        <w:pStyle w:val="BodyText"/>
        <w:spacing w:before="89"/>
        <w:ind w:right="111" w:firstLine="707"/>
        <w:jc w:val="both"/>
      </w:pPr>
      <w:r>
        <w:rPr/>
        <w:t>Каждому абитуриенту предоставляется одна попытка. Во время выполнения упражнения не допускаются рывки руками. Засчитывается количество наклонов туловища при касании локтевых и коленных суставов с последующим опусканием на спину и касанием лопатками гимнастического мата.</w:t>
      </w:r>
    </w:p>
    <w:p>
      <w:pPr>
        <w:pStyle w:val="BodyText"/>
        <w:ind w:right="106" w:firstLine="707"/>
        <w:jc w:val="both"/>
      </w:pPr>
      <w:r>
        <w:rPr>
          <w:b/>
          <w:i/>
        </w:rPr>
        <w:t>Наклон вперед из исходного положения </w:t>
      </w:r>
      <w:r>
        <w:rPr>
          <w:b/>
        </w:rPr>
        <w:t>«</w:t>
      </w:r>
      <w:r>
        <w:rPr>
          <w:b/>
          <w:i/>
        </w:rPr>
        <w:t>сидя на полу». </w:t>
      </w:r>
      <w:r>
        <w:rPr>
          <w:position w:val="1"/>
        </w:rPr>
        <w:t>Абитуриент </w:t>
      </w:r>
      <w:r>
        <w:rPr/>
        <w:t>садится на пол, со стороны знака «-» (минус), пятки на ширине таза на линии «ОВ» упираются в упоры для ног, стопы вертикально. Два партнера с двух сторон прижимают его колени к полу, не позволяя сгибать ноги в коленных суставах.</w:t>
      </w:r>
    </w:p>
    <w:p>
      <w:pPr>
        <w:pStyle w:val="BodyText"/>
        <w:ind w:right="105" w:firstLine="707"/>
        <w:jc w:val="both"/>
      </w:pPr>
      <w:r>
        <w:rPr/>
        <w:t>Абитуриент кладет одну ладонь на тыльную сторону другой ладони, опускает руки на пол, выполняет два предварительных наклона, скользя ладонями рук вдоль измерительной линейки по линии СД. На третьем наклоне учащийся максимально наклоняется вперед и в этом положении задерживается на 3 с. Результат фиксируется по отметке, достигнутой кончиками сомкнутых (!) средних пальцев рук, и определяется с точностью до 1 см.</w:t>
      </w:r>
    </w:p>
    <w:p>
      <w:pPr>
        <w:pStyle w:val="BodyText"/>
        <w:ind w:left="0"/>
        <w:rPr>
          <w:sz w:val="20"/>
        </w:rPr>
      </w:pPr>
    </w:p>
    <w:p>
      <w:pPr>
        <w:pStyle w:val="BodyText"/>
        <w:spacing w:before="6"/>
        <w:ind w:left="0"/>
        <w:rPr>
          <w:sz w:val="18"/>
        </w:rPr>
      </w:pPr>
      <w:r>
        <w:rPr/>
        <w:drawing>
          <wp:anchor distT="0" distB="0" distL="0" distR="0" allowOverlap="1" layoutInCell="1" locked="0" behindDoc="1" simplePos="0" relativeHeight="268434431">
            <wp:simplePos x="0" y="0"/>
            <wp:positionH relativeFrom="page">
              <wp:posOffset>1995518</wp:posOffset>
            </wp:positionH>
            <wp:positionV relativeFrom="paragraph">
              <wp:posOffset>160057</wp:posOffset>
            </wp:positionV>
            <wp:extent cx="4446149" cy="607218"/>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446149" cy="607218"/>
                    </a:xfrm>
                    <a:prstGeom prst="rect">
                      <a:avLst/>
                    </a:prstGeom>
                  </pic:spPr>
                </pic:pic>
              </a:graphicData>
            </a:graphic>
          </wp:anchor>
        </w:drawing>
      </w:r>
    </w:p>
    <w:p>
      <w:pPr>
        <w:pStyle w:val="BodyText"/>
        <w:ind w:left="0"/>
        <w:rPr>
          <w:sz w:val="25"/>
        </w:rPr>
      </w:pPr>
    </w:p>
    <w:p>
      <w:pPr>
        <w:pStyle w:val="BodyText"/>
        <w:spacing w:before="94"/>
        <w:ind w:right="103" w:firstLine="707"/>
        <w:jc w:val="both"/>
      </w:pPr>
      <w:r>
        <w:rPr>
          <w:b/>
          <w:i/>
          <w:spacing w:val="-3"/>
        </w:rPr>
        <w:t>Бег </w:t>
      </w:r>
      <w:r>
        <w:rPr>
          <w:b/>
          <w:i/>
        </w:rPr>
        <w:t>1000, 1500 м </w:t>
      </w:r>
      <w:r>
        <w:rPr>
          <w:spacing w:val="-3"/>
        </w:rPr>
        <w:t>выполняется </w:t>
      </w:r>
      <w:r>
        <w:rPr/>
        <w:t>на </w:t>
      </w:r>
      <w:r>
        <w:rPr>
          <w:spacing w:val="-3"/>
        </w:rPr>
        <w:t>беговой </w:t>
      </w:r>
      <w:r>
        <w:rPr/>
        <w:t>дорожке </w:t>
      </w:r>
      <w:r>
        <w:rPr>
          <w:spacing w:val="-3"/>
        </w:rPr>
        <w:t>стадиона </w:t>
      </w:r>
      <w:r>
        <w:rPr/>
        <w:t>с </w:t>
      </w:r>
      <w:r>
        <w:rPr>
          <w:spacing w:val="-3"/>
        </w:rPr>
        <w:t>высокого старта. Каждому абитуриенту предоставляется </w:t>
      </w:r>
      <w:r>
        <w:rPr/>
        <w:t>одна </w:t>
      </w:r>
      <w:r>
        <w:rPr>
          <w:spacing w:val="-3"/>
        </w:rPr>
        <w:t>попытка. Старт групповой. Абитуриентам, нарушившим правила соревнований </w:t>
      </w:r>
      <w:r>
        <w:rPr/>
        <w:t>в </w:t>
      </w:r>
      <w:r>
        <w:rPr>
          <w:spacing w:val="-3"/>
        </w:rPr>
        <w:t>беге, </w:t>
      </w:r>
      <w:r>
        <w:rPr/>
        <w:t>а также не </w:t>
      </w:r>
      <w:r>
        <w:rPr>
          <w:spacing w:val="-3"/>
        </w:rPr>
        <w:t>финишировавшим, </w:t>
      </w:r>
      <w:r>
        <w:rPr/>
        <w:t>в </w:t>
      </w:r>
      <w:r>
        <w:rPr>
          <w:spacing w:val="-3"/>
        </w:rPr>
        <w:t>протокол выполнения контрольных упражнений выставляется </w:t>
      </w:r>
      <w:r>
        <w:rPr/>
        <w:t>0 </w:t>
      </w:r>
      <w:r>
        <w:rPr>
          <w:spacing w:val="-3"/>
        </w:rPr>
        <w:t>баллов. Результат измеряется </w:t>
      </w:r>
      <w:r>
        <w:rPr/>
        <w:t>с </w:t>
      </w:r>
      <w:r>
        <w:rPr>
          <w:spacing w:val="-3"/>
        </w:rPr>
        <w:t>точностью </w:t>
      </w:r>
      <w:r>
        <w:rPr/>
        <w:t>до 1</w:t>
      </w:r>
      <w:r>
        <w:rPr>
          <w:spacing w:val="13"/>
        </w:rPr>
        <w:t> </w:t>
      </w:r>
      <w:r>
        <w:rPr>
          <w:spacing w:val="-3"/>
        </w:rPr>
        <w:t>с.</w:t>
      </w:r>
    </w:p>
    <w:p>
      <w:pPr>
        <w:spacing w:after="0"/>
        <w:jc w:val="both"/>
        <w:sectPr>
          <w:pgSz w:w="11910" w:h="16840"/>
          <w:pgMar w:header="712" w:footer="0" w:top="1020" w:bottom="280" w:left="1600" w:right="880"/>
        </w:sectPr>
      </w:pPr>
    </w:p>
    <w:p>
      <w:pPr>
        <w:pStyle w:val="BodyText"/>
        <w:spacing w:before="73"/>
        <w:ind w:left="0" w:right="350"/>
        <w:jc w:val="right"/>
      </w:pPr>
      <w:r>
        <w:rPr/>
        <w:t>приложение 1</w:t>
      </w:r>
    </w:p>
    <w:p>
      <w:pPr>
        <w:pStyle w:val="BodyText"/>
        <w:spacing w:before="185"/>
        <w:ind w:left="332"/>
      </w:pPr>
      <w:r>
        <w:rPr>
          <w:sz w:val="24"/>
        </w:rPr>
        <w:t>Таблица 1 </w:t>
      </w:r>
      <w:r>
        <w:rPr/>
        <w:t>—Десятибалльная шкала оценки результатов контрольных упражнений</w:t>
      </w:r>
    </w:p>
    <w:p>
      <w:pPr>
        <w:pStyle w:val="BodyText"/>
        <w:spacing w:before="6"/>
        <w:ind w:left="0"/>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74"/>
        <w:gridCol w:w="1133"/>
        <w:gridCol w:w="993"/>
        <w:gridCol w:w="991"/>
        <w:gridCol w:w="994"/>
        <w:gridCol w:w="991"/>
        <w:gridCol w:w="991"/>
        <w:gridCol w:w="993"/>
        <w:gridCol w:w="991"/>
        <w:gridCol w:w="993"/>
        <w:gridCol w:w="1480"/>
      </w:tblGrid>
      <w:tr>
        <w:trPr>
          <w:trHeight w:val="323" w:hRule="atLeast"/>
        </w:trPr>
        <w:tc>
          <w:tcPr>
            <w:tcW w:w="4474" w:type="dxa"/>
            <w:vMerge w:val="restart"/>
          </w:tcPr>
          <w:p>
            <w:pPr>
              <w:pStyle w:val="TableParagraph"/>
              <w:spacing w:before="165"/>
              <w:ind w:left="549"/>
              <w:jc w:val="left"/>
              <w:rPr>
                <w:b/>
                <w:sz w:val="28"/>
              </w:rPr>
            </w:pPr>
            <w:r>
              <w:rPr>
                <w:b/>
                <w:sz w:val="28"/>
              </w:rPr>
              <w:t>Контрольные упражнения</w:t>
            </w:r>
          </w:p>
        </w:tc>
        <w:tc>
          <w:tcPr>
            <w:tcW w:w="10550" w:type="dxa"/>
            <w:gridSpan w:val="10"/>
          </w:tcPr>
          <w:p>
            <w:pPr>
              <w:pStyle w:val="TableParagraph"/>
              <w:spacing w:line="304" w:lineRule="exact"/>
              <w:ind w:left="4829" w:right="4812"/>
              <w:rPr>
                <w:b/>
                <w:sz w:val="28"/>
              </w:rPr>
            </w:pPr>
            <w:r>
              <w:rPr>
                <w:b/>
                <w:sz w:val="28"/>
              </w:rPr>
              <w:t>Баллы</w:t>
            </w:r>
          </w:p>
        </w:tc>
      </w:tr>
      <w:tr>
        <w:trPr>
          <w:trHeight w:val="321" w:hRule="atLeast"/>
        </w:trPr>
        <w:tc>
          <w:tcPr>
            <w:tcW w:w="4474" w:type="dxa"/>
            <w:vMerge/>
            <w:tcBorders>
              <w:top w:val="nil"/>
            </w:tcBorders>
          </w:tcPr>
          <w:p>
            <w:pPr>
              <w:rPr>
                <w:sz w:val="2"/>
                <w:szCs w:val="2"/>
              </w:rPr>
            </w:pPr>
          </w:p>
        </w:tc>
        <w:tc>
          <w:tcPr>
            <w:tcW w:w="1133" w:type="dxa"/>
          </w:tcPr>
          <w:p>
            <w:pPr>
              <w:pStyle w:val="TableParagraph"/>
              <w:spacing w:line="301" w:lineRule="exact"/>
              <w:ind w:left="301" w:right="291"/>
              <w:rPr>
                <w:b/>
                <w:sz w:val="28"/>
              </w:rPr>
            </w:pPr>
            <w:r>
              <w:rPr>
                <w:b/>
                <w:sz w:val="28"/>
              </w:rPr>
              <w:t>10</w:t>
            </w:r>
          </w:p>
        </w:tc>
        <w:tc>
          <w:tcPr>
            <w:tcW w:w="993" w:type="dxa"/>
          </w:tcPr>
          <w:p>
            <w:pPr>
              <w:pStyle w:val="TableParagraph"/>
              <w:spacing w:line="301" w:lineRule="exact"/>
              <w:ind w:left="12"/>
              <w:rPr>
                <w:b/>
                <w:sz w:val="28"/>
              </w:rPr>
            </w:pPr>
            <w:r>
              <w:rPr>
                <w:b/>
                <w:w w:val="100"/>
                <w:sz w:val="28"/>
              </w:rPr>
              <w:t>9</w:t>
            </w:r>
          </w:p>
        </w:tc>
        <w:tc>
          <w:tcPr>
            <w:tcW w:w="991" w:type="dxa"/>
          </w:tcPr>
          <w:p>
            <w:pPr>
              <w:pStyle w:val="TableParagraph"/>
              <w:spacing w:line="301" w:lineRule="exact"/>
              <w:ind w:left="10"/>
              <w:rPr>
                <w:b/>
                <w:sz w:val="28"/>
              </w:rPr>
            </w:pPr>
            <w:r>
              <w:rPr>
                <w:b/>
                <w:w w:val="100"/>
                <w:sz w:val="28"/>
              </w:rPr>
              <w:t>8</w:t>
            </w:r>
          </w:p>
        </w:tc>
        <w:tc>
          <w:tcPr>
            <w:tcW w:w="994" w:type="dxa"/>
          </w:tcPr>
          <w:p>
            <w:pPr>
              <w:pStyle w:val="TableParagraph"/>
              <w:spacing w:line="301" w:lineRule="exact"/>
              <w:ind w:left="12"/>
              <w:rPr>
                <w:b/>
                <w:sz w:val="28"/>
              </w:rPr>
            </w:pPr>
            <w:r>
              <w:rPr>
                <w:b/>
                <w:w w:val="100"/>
                <w:sz w:val="28"/>
              </w:rPr>
              <w:t>7</w:t>
            </w:r>
          </w:p>
        </w:tc>
        <w:tc>
          <w:tcPr>
            <w:tcW w:w="991" w:type="dxa"/>
          </w:tcPr>
          <w:p>
            <w:pPr>
              <w:pStyle w:val="TableParagraph"/>
              <w:spacing w:line="301" w:lineRule="exact"/>
              <w:ind w:left="11"/>
              <w:rPr>
                <w:b/>
                <w:sz w:val="28"/>
              </w:rPr>
            </w:pPr>
            <w:r>
              <w:rPr>
                <w:b/>
                <w:w w:val="100"/>
                <w:sz w:val="28"/>
              </w:rPr>
              <w:t>6</w:t>
            </w:r>
          </w:p>
        </w:tc>
        <w:tc>
          <w:tcPr>
            <w:tcW w:w="991" w:type="dxa"/>
          </w:tcPr>
          <w:p>
            <w:pPr>
              <w:pStyle w:val="TableParagraph"/>
              <w:spacing w:line="301" w:lineRule="exact"/>
              <w:ind w:left="11"/>
              <w:rPr>
                <w:b/>
                <w:sz w:val="28"/>
              </w:rPr>
            </w:pPr>
            <w:r>
              <w:rPr>
                <w:b/>
                <w:w w:val="100"/>
                <w:sz w:val="28"/>
              </w:rPr>
              <w:t>5</w:t>
            </w:r>
          </w:p>
        </w:tc>
        <w:tc>
          <w:tcPr>
            <w:tcW w:w="993" w:type="dxa"/>
          </w:tcPr>
          <w:p>
            <w:pPr>
              <w:pStyle w:val="TableParagraph"/>
              <w:spacing w:line="301" w:lineRule="exact"/>
              <w:ind w:left="14"/>
              <w:rPr>
                <w:b/>
                <w:sz w:val="28"/>
              </w:rPr>
            </w:pPr>
            <w:r>
              <w:rPr>
                <w:b/>
                <w:w w:val="100"/>
                <w:sz w:val="28"/>
              </w:rPr>
              <w:t>4</w:t>
            </w:r>
          </w:p>
        </w:tc>
        <w:tc>
          <w:tcPr>
            <w:tcW w:w="991" w:type="dxa"/>
          </w:tcPr>
          <w:p>
            <w:pPr>
              <w:pStyle w:val="TableParagraph"/>
              <w:spacing w:line="301" w:lineRule="exact"/>
              <w:ind w:left="17"/>
              <w:rPr>
                <w:b/>
                <w:sz w:val="28"/>
              </w:rPr>
            </w:pPr>
            <w:r>
              <w:rPr>
                <w:b/>
                <w:w w:val="100"/>
                <w:sz w:val="28"/>
              </w:rPr>
              <w:t>3</w:t>
            </w:r>
          </w:p>
        </w:tc>
        <w:tc>
          <w:tcPr>
            <w:tcW w:w="993" w:type="dxa"/>
          </w:tcPr>
          <w:p>
            <w:pPr>
              <w:pStyle w:val="TableParagraph"/>
              <w:spacing w:line="301" w:lineRule="exact"/>
              <w:ind w:left="22"/>
              <w:rPr>
                <w:b/>
                <w:sz w:val="28"/>
              </w:rPr>
            </w:pPr>
            <w:r>
              <w:rPr>
                <w:b/>
                <w:w w:val="100"/>
                <w:sz w:val="28"/>
              </w:rPr>
              <w:t>2</w:t>
            </w:r>
          </w:p>
        </w:tc>
        <w:tc>
          <w:tcPr>
            <w:tcW w:w="1480" w:type="dxa"/>
          </w:tcPr>
          <w:p>
            <w:pPr>
              <w:pStyle w:val="TableParagraph"/>
              <w:spacing w:line="301" w:lineRule="exact"/>
              <w:ind w:left="21"/>
              <w:rPr>
                <w:b/>
                <w:sz w:val="28"/>
              </w:rPr>
            </w:pPr>
            <w:r>
              <w:rPr>
                <w:b/>
                <w:w w:val="100"/>
                <w:sz w:val="28"/>
              </w:rPr>
              <w:t>1</w:t>
            </w:r>
          </w:p>
        </w:tc>
      </w:tr>
      <w:tr>
        <w:trPr>
          <w:trHeight w:val="321" w:hRule="atLeast"/>
        </w:trPr>
        <w:tc>
          <w:tcPr>
            <w:tcW w:w="15024" w:type="dxa"/>
            <w:gridSpan w:val="11"/>
          </w:tcPr>
          <w:p>
            <w:pPr>
              <w:pStyle w:val="TableParagraph"/>
              <w:spacing w:line="301" w:lineRule="exact"/>
              <w:ind w:left="6908" w:right="6894"/>
              <w:rPr>
                <w:b/>
                <w:sz w:val="28"/>
              </w:rPr>
            </w:pPr>
            <w:r>
              <w:rPr>
                <w:b/>
                <w:sz w:val="28"/>
              </w:rPr>
              <w:t>Юноши</w:t>
            </w:r>
          </w:p>
        </w:tc>
      </w:tr>
      <w:tr>
        <w:trPr>
          <w:trHeight w:val="558" w:hRule="atLeast"/>
        </w:trPr>
        <w:tc>
          <w:tcPr>
            <w:tcW w:w="4474" w:type="dxa"/>
          </w:tcPr>
          <w:p>
            <w:pPr>
              <w:pStyle w:val="TableParagraph"/>
              <w:spacing w:before="110"/>
              <w:ind w:left="107"/>
              <w:jc w:val="left"/>
              <w:rPr>
                <w:sz w:val="28"/>
              </w:rPr>
            </w:pPr>
            <w:r>
              <w:rPr>
                <w:sz w:val="28"/>
              </w:rPr>
              <w:t>Подтягивание на перекладине (раз)</w:t>
            </w:r>
          </w:p>
        </w:tc>
        <w:tc>
          <w:tcPr>
            <w:tcW w:w="1133" w:type="dxa"/>
          </w:tcPr>
          <w:p>
            <w:pPr>
              <w:pStyle w:val="TableParagraph"/>
              <w:spacing w:before="110"/>
              <w:ind w:left="301" w:right="291"/>
              <w:rPr>
                <w:sz w:val="28"/>
              </w:rPr>
            </w:pPr>
            <w:r>
              <w:rPr>
                <w:sz w:val="28"/>
              </w:rPr>
              <w:t>16</w:t>
            </w:r>
          </w:p>
        </w:tc>
        <w:tc>
          <w:tcPr>
            <w:tcW w:w="993" w:type="dxa"/>
          </w:tcPr>
          <w:p>
            <w:pPr>
              <w:pStyle w:val="TableParagraph"/>
              <w:spacing w:before="110"/>
              <w:ind w:left="232" w:right="217"/>
              <w:rPr>
                <w:sz w:val="28"/>
              </w:rPr>
            </w:pPr>
            <w:r>
              <w:rPr>
                <w:sz w:val="28"/>
              </w:rPr>
              <w:t>15</w:t>
            </w:r>
          </w:p>
        </w:tc>
        <w:tc>
          <w:tcPr>
            <w:tcW w:w="991" w:type="dxa"/>
          </w:tcPr>
          <w:p>
            <w:pPr>
              <w:pStyle w:val="TableParagraph"/>
              <w:spacing w:before="110"/>
              <w:ind w:left="230" w:right="216"/>
              <w:rPr>
                <w:sz w:val="28"/>
              </w:rPr>
            </w:pPr>
            <w:r>
              <w:rPr>
                <w:sz w:val="28"/>
              </w:rPr>
              <w:t>13</w:t>
            </w:r>
          </w:p>
        </w:tc>
        <w:tc>
          <w:tcPr>
            <w:tcW w:w="994" w:type="dxa"/>
          </w:tcPr>
          <w:p>
            <w:pPr>
              <w:pStyle w:val="TableParagraph"/>
              <w:spacing w:before="110"/>
              <w:ind w:left="337" w:right="326"/>
              <w:rPr>
                <w:sz w:val="28"/>
              </w:rPr>
            </w:pPr>
            <w:r>
              <w:rPr>
                <w:sz w:val="28"/>
              </w:rPr>
              <w:t>12</w:t>
            </w:r>
          </w:p>
        </w:tc>
        <w:tc>
          <w:tcPr>
            <w:tcW w:w="991" w:type="dxa"/>
          </w:tcPr>
          <w:p>
            <w:pPr>
              <w:pStyle w:val="TableParagraph"/>
              <w:spacing w:before="110"/>
              <w:ind w:right="339"/>
              <w:jc w:val="right"/>
              <w:rPr>
                <w:sz w:val="28"/>
              </w:rPr>
            </w:pPr>
            <w:r>
              <w:rPr>
                <w:sz w:val="28"/>
              </w:rPr>
              <w:t>11</w:t>
            </w:r>
          </w:p>
        </w:tc>
        <w:tc>
          <w:tcPr>
            <w:tcW w:w="991" w:type="dxa"/>
          </w:tcPr>
          <w:p>
            <w:pPr>
              <w:pStyle w:val="TableParagraph"/>
              <w:spacing w:before="110"/>
              <w:ind w:left="11"/>
              <w:rPr>
                <w:sz w:val="28"/>
              </w:rPr>
            </w:pPr>
            <w:r>
              <w:rPr>
                <w:w w:val="100"/>
                <w:sz w:val="28"/>
              </w:rPr>
              <w:t>8</w:t>
            </w:r>
          </w:p>
        </w:tc>
        <w:tc>
          <w:tcPr>
            <w:tcW w:w="993" w:type="dxa"/>
          </w:tcPr>
          <w:p>
            <w:pPr>
              <w:pStyle w:val="TableParagraph"/>
              <w:spacing w:before="110"/>
              <w:ind w:left="14"/>
              <w:rPr>
                <w:sz w:val="28"/>
              </w:rPr>
            </w:pPr>
            <w:r>
              <w:rPr>
                <w:w w:val="100"/>
                <w:sz w:val="28"/>
              </w:rPr>
              <w:t>6</w:t>
            </w:r>
          </w:p>
        </w:tc>
        <w:tc>
          <w:tcPr>
            <w:tcW w:w="991" w:type="dxa"/>
          </w:tcPr>
          <w:p>
            <w:pPr>
              <w:pStyle w:val="TableParagraph"/>
              <w:spacing w:before="110"/>
              <w:ind w:left="17"/>
              <w:rPr>
                <w:sz w:val="28"/>
              </w:rPr>
            </w:pPr>
            <w:r>
              <w:rPr>
                <w:w w:val="100"/>
                <w:sz w:val="28"/>
              </w:rPr>
              <w:t>3</w:t>
            </w:r>
          </w:p>
        </w:tc>
        <w:tc>
          <w:tcPr>
            <w:tcW w:w="993" w:type="dxa"/>
          </w:tcPr>
          <w:p>
            <w:pPr>
              <w:pStyle w:val="TableParagraph"/>
              <w:spacing w:before="110"/>
              <w:ind w:left="22"/>
              <w:rPr>
                <w:sz w:val="28"/>
              </w:rPr>
            </w:pPr>
            <w:r>
              <w:rPr>
                <w:w w:val="100"/>
                <w:sz w:val="28"/>
              </w:rPr>
              <w:t>2</w:t>
            </w:r>
          </w:p>
        </w:tc>
        <w:tc>
          <w:tcPr>
            <w:tcW w:w="1480" w:type="dxa"/>
          </w:tcPr>
          <w:p>
            <w:pPr>
              <w:pStyle w:val="TableParagraph"/>
              <w:spacing w:before="110"/>
              <w:ind w:left="21"/>
              <w:rPr>
                <w:sz w:val="28"/>
              </w:rPr>
            </w:pPr>
            <w:r>
              <w:rPr>
                <w:w w:val="100"/>
                <w:sz w:val="28"/>
              </w:rPr>
              <w:t>1</w:t>
            </w:r>
          </w:p>
        </w:tc>
      </w:tr>
      <w:tr>
        <w:trPr>
          <w:trHeight w:val="840" w:hRule="atLeast"/>
        </w:trPr>
        <w:tc>
          <w:tcPr>
            <w:tcW w:w="4474" w:type="dxa"/>
          </w:tcPr>
          <w:p>
            <w:pPr>
              <w:pStyle w:val="TableParagraph"/>
              <w:spacing w:before="252"/>
              <w:ind w:left="107"/>
              <w:jc w:val="left"/>
              <w:rPr>
                <w:sz w:val="28"/>
              </w:rPr>
            </w:pPr>
            <w:r>
              <w:rPr>
                <w:sz w:val="28"/>
              </w:rPr>
              <w:t>Прыжок в длину с места (см)</w:t>
            </w:r>
          </w:p>
        </w:tc>
        <w:tc>
          <w:tcPr>
            <w:tcW w:w="1133" w:type="dxa"/>
          </w:tcPr>
          <w:p>
            <w:pPr>
              <w:pStyle w:val="TableParagraph"/>
              <w:spacing w:before="252"/>
              <w:ind w:left="300" w:right="291"/>
              <w:rPr>
                <w:sz w:val="28"/>
              </w:rPr>
            </w:pPr>
            <w:r>
              <w:rPr>
                <w:sz w:val="28"/>
              </w:rPr>
              <w:t>252</w:t>
            </w:r>
          </w:p>
        </w:tc>
        <w:tc>
          <w:tcPr>
            <w:tcW w:w="993" w:type="dxa"/>
          </w:tcPr>
          <w:p>
            <w:pPr>
              <w:pStyle w:val="TableParagraph"/>
              <w:spacing w:before="252"/>
              <w:ind w:left="232" w:right="218"/>
              <w:rPr>
                <w:sz w:val="28"/>
              </w:rPr>
            </w:pPr>
            <w:r>
              <w:rPr>
                <w:sz w:val="28"/>
              </w:rPr>
              <w:t>247</w:t>
            </w:r>
          </w:p>
        </w:tc>
        <w:tc>
          <w:tcPr>
            <w:tcW w:w="991" w:type="dxa"/>
          </w:tcPr>
          <w:p>
            <w:pPr>
              <w:pStyle w:val="TableParagraph"/>
              <w:spacing w:before="252"/>
              <w:ind w:left="229" w:right="217"/>
              <w:rPr>
                <w:sz w:val="28"/>
              </w:rPr>
            </w:pPr>
            <w:r>
              <w:rPr>
                <w:sz w:val="28"/>
              </w:rPr>
              <w:t>242</w:t>
            </w:r>
          </w:p>
        </w:tc>
        <w:tc>
          <w:tcPr>
            <w:tcW w:w="994" w:type="dxa"/>
          </w:tcPr>
          <w:p>
            <w:pPr>
              <w:pStyle w:val="TableParagraph"/>
              <w:spacing w:before="252"/>
              <w:ind w:right="274"/>
              <w:jc w:val="right"/>
              <w:rPr>
                <w:sz w:val="28"/>
              </w:rPr>
            </w:pPr>
            <w:r>
              <w:rPr>
                <w:sz w:val="28"/>
              </w:rPr>
              <w:t>237</w:t>
            </w:r>
          </w:p>
        </w:tc>
        <w:tc>
          <w:tcPr>
            <w:tcW w:w="991" w:type="dxa"/>
          </w:tcPr>
          <w:p>
            <w:pPr>
              <w:pStyle w:val="TableParagraph"/>
              <w:spacing w:before="252"/>
              <w:ind w:right="271"/>
              <w:jc w:val="right"/>
              <w:rPr>
                <w:sz w:val="28"/>
              </w:rPr>
            </w:pPr>
            <w:r>
              <w:rPr>
                <w:sz w:val="28"/>
              </w:rPr>
              <w:t>231</w:t>
            </w:r>
          </w:p>
        </w:tc>
        <w:tc>
          <w:tcPr>
            <w:tcW w:w="991" w:type="dxa"/>
          </w:tcPr>
          <w:p>
            <w:pPr>
              <w:pStyle w:val="TableParagraph"/>
              <w:spacing w:before="252"/>
              <w:ind w:left="230" w:right="217"/>
              <w:rPr>
                <w:sz w:val="28"/>
              </w:rPr>
            </w:pPr>
            <w:r>
              <w:rPr>
                <w:sz w:val="28"/>
              </w:rPr>
              <w:t>220</w:t>
            </w:r>
          </w:p>
        </w:tc>
        <w:tc>
          <w:tcPr>
            <w:tcW w:w="993" w:type="dxa"/>
          </w:tcPr>
          <w:p>
            <w:pPr>
              <w:pStyle w:val="TableParagraph"/>
              <w:spacing w:before="252"/>
              <w:ind w:left="232" w:right="216"/>
              <w:rPr>
                <w:sz w:val="28"/>
              </w:rPr>
            </w:pPr>
            <w:r>
              <w:rPr>
                <w:sz w:val="28"/>
              </w:rPr>
              <w:t>212</w:t>
            </w:r>
          </w:p>
        </w:tc>
        <w:tc>
          <w:tcPr>
            <w:tcW w:w="991" w:type="dxa"/>
          </w:tcPr>
          <w:p>
            <w:pPr>
              <w:pStyle w:val="TableParagraph"/>
              <w:spacing w:before="252"/>
              <w:ind w:left="230" w:right="215"/>
              <w:rPr>
                <w:sz w:val="28"/>
              </w:rPr>
            </w:pPr>
            <w:r>
              <w:rPr>
                <w:sz w:val="28"/>
              </w:rPr>
              <w:t>203</w:t>
            </w:r>
          </w:p>
        </w:tc>
        <w:tc>
          <w:tcPr>
            <w:tcW w:w="993" w:type="dxa"/>
          </w:tcPr>
          <w:p>
            <w:pPr>
              <w:pStyle w:val="TableParagraph"/>
              <w:spacing w:before="252"/>
              <w:ind w:right="269"/>
              <w:jc w:val="right"/>
              <w:rPr>
                <w:sz w:val="28"/>
              </w:rPr>
            </w:pPr>
            <w:r>
              <w:rPr>
                <w:sz w:val="28"/>
              </w:rPr>
              <w:t>192</w:t>
            </w:r>
          </w:p>
        </w:tc>
        <w:tc>
          <w:tcPr>
            <w:tcW w:w="1480" w:type="dxa"/>
          </w:tcPr>
          <w:p>
            <w:pPr>
              <w:pStyle w:val="TableParagraph"/>
              <w:spacing w:before="91"/>
              <w:ind w:left="423"/>
              <w:jc w:val="left"/>
              <w:rPr>
                <w:sz w:val="28"/>
              </w:rPr>
            </w:pPr>
            <w:r>
              <w:rPr>
                <w:sz w:val="28"/>
              </w:rPr>
              <w:t>191 и</w:t>
            </w:r>
          </w:p>
          <w:p>
            <w:pPr>
              <w:pStyle w:val="TableParagraph"/>
              <w:ind w:left="394"/>
              <w:jc w:val="left"/>
              <w:rPr>
                <w:sz w:val="28"/>
              </w:rPr>
            </w:pPr>
            <w:r>
              <w:rPr>
                <w:sz w:val="28"/>
              </w:rPr>
              <w:t>менее</w:t>
            </w:r>
          </w:p>
        </w:tc>
      </w:tr>
      <w:tr>
        <w:trPr>
          <w:trHeight w:val="839" w:hRule="atLeast"/>
        </w:trPr>
        <w:tc>
          <w:tcPr>
            <w:tcW w:w="4474" w:type="dxa"/>
          </w:tcPr>
          <w:p>
            <w:pPr>
              <w:pStyle w:val="TableParagraph"/>
              <w:spacing w:before="252"/>
              <w:ind w:left="107"/>
              <w:jc w:val="left"/>
              <w:rPr>
                <w:sz w:val="28"/>
              </w:rPr>
            </w:pPr>
            <w:r>
              <w:rPr>
                <w:sz w:val="28"/>
              </w:rPr>
              <w:t>Бег 30 м (с)</w:t>
            </w:r>
          </w:p>
        </w:tc>
        <w:tc>
          <w:tcPr>
            <w:tcW w:w="1133" w:type="dxa"/>
          </w:tcPr>
          <w:p>
            <w:pPr>
              <w:pStyle w:val="TableParagraph"/>
              <w:spacing w:before="252"/>
              <w:ind w:left="302" w:right="290"/>
              <w:rPr>
                <w:sz w:val="28"/>
              </w:rPr>
            </w:pPr>
            <w:r>
              <w:rPr>
                <w:sz w:val="28"/>
              </w:rPr>
              <w:t>4,2</w:t>
            </w:r>
          </w:p>
        </w:tc>
        <w:tc>
          <w:tcPr>
            <w:tcW w:w="993" w:type="dxa"/>
          </w:tcPr>
          <w:p>
            <w:pPr>
              <w:pStyle w:val="TableParagraph"/>
              <w:spacing w:before="252"/>
              <w:ind w:left="231" w:right="219"/>
              <w:rPr>
                <w:sz w:val="28"/>
              </w:rPr>
            </w:pPr>
            <w:r>
              <w:rPr>
                <w:sz w:val="28"/>
              </w:rPr>
              <w:t>4,3</w:t>
            </w:r>
          </w:p>
        </w:tc>
        <w:tc>
          <w:tcPr>
            <w:tcW w:w="991" w:type="dxa"/>
          </w:tcPr>
          <w:p>
            <w:pPr>
              <w:pStyle w:val="TableParagraph"/>
              <w:spacing w:before="252"/>
              <w:ind w:left="227" w:right="217"/>
              <w:rPr>
                <w:sz w:val="28"/>
              </w:rPr>
            </w:pPr>
            <w:r>
              <w:rPr>
                <w:sz w:val="28"/>
              </w:rPr>
              <w:t>4,4</w:t>
            </w:r>
          </w:p>
        </w:tc>
        <w:tc>
          <w:tcPr>
            <w:tcW w:w="994" w:type="dxa"/>
          </w:tcPr>
          <w:p>
            <w:pPr>
              <w:pStyle w:val="TableParagraph"/>
              <w:spacing w:before="252"/>
              <w:ind w:right="307"/>
              <w:jc w:val="right"/>
              <w:rPr>
                <w:sz w:val="28"/>
              </w:rPr>
            </w:pPr>
            <w:r>
              <w:rPr>
                <w:sz w:val="28"/>
              </w:rPr>
              <w:t>4,5</w:t>
            </w:r>
          </w:p>
        </w:tc>
        <w:tc>
          <w:tcPr>
            <w:tcW w:w="991" w:type="dxa"/>
          </w:tcPr>
          <w:p>
            <w:pPr>
              <w:pStyle w:val="TableParagraph"/>
              <w:spacing w:before="252"/>
              <w:ind w:right="306"/>
              <w:jc w:val="right"/>
              <w:rPr>
                <w:sz w:val="28"/>
              </w:rPr>
            </w:pPr>
            <w:r>
              <w:rPr>
                <w:sz w:val="28"/>
              </w:rPr>
              <w:t>4,6</w:t>
            </w:r>
          </w:p>
        </w:tc>
        <w:tc>
          <w:tcPr>
            <w:tcW w:w="991" w:type="dxa"/>
          </w:tcPr>
          <w:p>
            <w:pPr>
              <w:pStyle w:val="TableParagraph"/>
              <w:spacing w:before="252"/>
              <w:ind w:left="228" w:right="217"/>
              <w:rPr>
                <w:sz w:val="28"/>
              </w:rPr>
            </w:pPr>
            <w:r>
              <w:rPr>
                <w:sz w:val="28"/>
              </w:rPr>
              <w:t>4,8</w:t>
            </w:r>
          </w:p>
        </w:tc>
        <w:tc>
          <w:tcPr>
            <w:tcW w:w="993" w:type="dxa"/>
          </w:tcPr>
          <w:p>
            <w:pPr>
              <w:pStyle w:val="TableParagraph"/>
              <w:spacing w:before="252"/>
              <w:ind w:left="232" w:right="218"/>
              <w:rPr>
                <w:sz w:val="28"/>
              </w:rPr>
            </w:pPr>
            <w:r>
              <w:rPr>
                <w:sz w:val="28"/>
              </w:rPr>
              <w:t>5,0</w:t>
            </w:r>
          </w:p>
        </w:tc>
        <w:tc>
          <w:tcPr>
            <w:tcW w:w="991" w:type="dxa"/>
          </w:tcPr>
          <w:p>
            <w:pPr>
              <w:pStyle w:val="TableParagraph"/>
              <w:spacing w:before="252"/>
              <w:ind w:left="230" w:right="212"/>
              <w:rPr>
                <w:sz w:val="28"/>
              </w:rPr>
            </w:pPr>
            <w:r>
              <w:rPr>
                <w:sz w:val="28"/>
              </w:rPr>
              <w:t>5,1</w:t>
            </w:r>
          </w:p>
        </w:tc>
        <w:tc>
          <w:tcPr>
            <w:tcW w:w="993" w:type="dxa"/>
          </w:tcPr>
          <w:p>
            <w:pPr>
              <w:pStyle w:val="TableParagraph"/>
              <w:spacing w:before="252"/>
              <w:ind w:right="302"/>
              <w:jc w:val="right"/>
              <w:rPr>
                <w:sz w:val="28"/>
              </w:rPr>
            </w:pPr>
            <w:r>
              <w:rPr>
                <w:sz w:val="28"/>
              </w:rPr>
              <w:t>5,3</w:t>
            </w:r>
          </w:p>
        </w:tc>
        <w:tc>
          <w:tcPr>
            <w:tcW w:w="1480" w:type="dxa"/>
          </w:tcPr>
          <w:p>
            <w:pPr>
              <w:pStyle w:val="TableParagraph"/>
              <w:spacing w:line="322" w:lineRule="exact" w:before="91"/>
              <w:ind w:left="459"/>
              <w:jc w:val="left"/>
              <w:rPr>
                <w:sz w:val="28"/>
              </w:rPr>
            </w:pPr>
            <w:r>
              <w:rPr>
                <w:sz w:val="28"/>
              </w:rPr>
              <w:t>5,4 и</w:t>
            </w:r>
          </w:p>
          <w:p>
            <w:pPr>
              <w:pStyle w:val="TableParagraph"/>
              <w:ind w:left="411"/>
              <w:jc w:val="left"/>
              <w:rPr>
                <w:sz w:val="28"/>
              </w:rPr>
            </w:pPr>
            <w:r>
              <w:rPr>
                <w:sz w:val="28"/>
              </w:rPr>
              <w:t>более</w:t>
            </w:r>
          </w:p>
        </w:tc>
      </w:tr>
      <w:tr>
        <w:trPr>
          <w:trHeight w:val="822" w:hRule="atLeast"/>
        </w:trPr>
        <w:tc>
          <w:tcPr>
            <w:tcW w:w="4474" w:type="dxa"/>
          </w:tcPr>
          <w:p>
            <w:pPr>
              <w:pStyle w:val="TableParagraph"/>
              <w:spacing w:line="242" w:lineRule="auto" w:before="81"/>
              <w:ind w:left="107"/>
              <w:jc w:val="left"/>
              <w:rPr>
                <w:sz w:val="28"/>
              </w:rPr>
            </w:pPr>
            <w:r>
              <w:rPr>
                <w:sz w:val="28"/>
              </w:rPr>
              <w:t>Наклон вперед из исходного положения «сидя на полу» см</w:t>
            </w:r>
          </w:p>
        </w:tc>
        <w:tc>
          <w:tcPr>
            <w:tcW w:w="1133" w:type="dxa"/>
          </w:tcPr>
          <w:p>
            <w:pPr>
              <w:pStyle w:val="TableParagraph"/>
              <w:spacing w:before="242"/>
              <w:ind w:left="301" w:right="291"/>
              <w:rPr>
                <w:sz w:val="28"/>
              </w:rPr>
            </w:pPr>
            <w:r>
              <w:rPr>
                <w:sz w:val="28"/>
              </w:rPr>
              <w:t>19</w:t>
            </w:r>
          </w:p>
        </w:tc>
        <w:tc>
          <w:tcPr>
            <w:tcW w:w="993" w:type="dxa"/>
          </w:tcPr>
          <w:p>
            <w:pPr>
              <w:pStyle w:val="TableParagraph"/>
              <w:spacing w:before="242"/>
              <w:ind w:left="232" w:right="217"/>
              <w:rPr>
                <w:sz w:val="28"/>
              </w:rPr>
            </w:pPr>
            <w:r>
              <w:rPr>
                <w:sz w:val="28"/>
              </w:rPr>
              <w:t>16</w:t>
            </w:r>
          </w:p>
        </w:tc>
        <w:tc>
          <w:tcPr>
            <w:tcW w:w="991" w:type="dxa"/>
          </w:tcPr>
          <w:p>
            <w:pPr>
              <w:pStyle w:val="TableParagraph"/>
              <w:spacing w:before="242"/>
              <w:ind w:left="230" w:right="216"/>
              <w:rPr>
                <w:sz w:val="28"/>
              </w:rPr>
            </w:pPr>
            <w:r>
              <w:rPr>
                <w:sz w:val="28"/>
              </w:rPr>
              <w:t>14</w:t>
            </w:r>
          </w:p>
        </w:tc>
        <w:tc>
          <w:tcPr>
            <w:tcW w:w="994" w:type="dxa"/>
          </w:tcPr>
          <w:p>
            <w:pPr>
              <w:pStyle w:val="TableParagraph"/>
              <w:spacing w:before="242"/>
              <w:ind w:left="337" w:right="326"/>
              <w:rPr>
                <w:sz w:val="28"/>
              </w:rPr>
            </w:pPr>
            <w:r>
              <w:rPr>
                <w:sz w:val="28"/>
              </w:rPr>
              <w:t>12</w:t>
            </w:r>
          </w:p>
        </w:tc>
        <w:tc>
          <w:tcPr>
            <w:tcW w:w="991" w:type="dxa"/>
          </w:tcPr>
          <w:p>
            <w:pPr>
              <w:pStyle w:val="TableParagraph"/>
              <w:spacing w:before="242"/>
              <w:ind w:right="339"/>
              <w:jc w:val="right"/>
              <w:rPr>
                <w:sz w:val="28"/>
              </w:rPr>
            </w:pPr>
            <w:r>
              <w:rPr>
                <w:sz w:val="28"/>
              </w:rPr>
              <w:t>10</w:t>
            </w:r>
          </w:p>
        </w:tc>
        <w:tc>
          <w:tcPr>
            <w:tcW w:w="991" w:type="dxa"/>
          </w:tcPr>
          <w:p>
            <w:pPr>
              <w:pStyle w:val="TableParagraph"/>
              <w:spacing w:before="242"/>
              <w:ind w:left="11"/>
              <w:rPr>
                <w:sz w:val="28"/>
              </w:rPr>
            </w:pPr>
            <w:r>
              <w:rPr>
                <w:w w:val="100"/>
                <w:sz w:val="28"/>
              </w:rPr>
              <w:t>6</w:t>
            </w:r>
          </w:p>
        </w:tc>
        <w:tc>
          <w:tcPr>
            <w:tcW w:w="993" w:type="dxa"/>
          </w:tcPr>
          <w:p>
            <w:pPr>
              <w:pStyle w:val="TableParagraph"/>
              <w:spacing w:before="242"/>
              <w:ind w:left="14"/>
              <w:rPr>
                <w:sz w:val="28"/>
              </w:rPr>
            </w:pPr>
            <w:r>
              <w:rPr>
                <w:w w:val="100"/>
                <w:sz w:val="28"/>
              </w:rPr>
              <w:t>3</w:t>
            </w:r>
          </w:p>
        </w:tc>
        <w:tc>
          <w:tcPr>
            <w:tcW w:w="991" w:type="dxa"/>
          </w:tcPr>
          <w:p>
            <w:pPr>
              <w:pStyle w:val="TableParagraph"/>
              <w:spacing w:before="242"/>
              <w:ind w:left="230" w:right="215"/>
              <w:rPr>
                <w:sz w:val="28"/>
              </w:rPr>
            </w:pPr>
            <w:r>
              <w:rPr>
                <w:sz w:val="28"/>
              </w:rPr>
              <w:t>-1</w:t>
            </w:r>
          </w:p>
        </w:tc>
        <w:tc>
          <w:tcPr>
            <w:tcW w:w="993" w:type="dxa"/>
          </w:tcPr>
          <w:p>
            <w:pPr>
              <w:pStyle w:val="TableParagraph"/>
              <w:spacing w:before="242"/>
              <w:ind w:left="232" w:right="213"/>
              <w:rPr>
                <w:sz w:val="28"/>
              </w:rPr>
            </w:pPr>
            <w:r>
              <w:rPr>
                <w:sz w:val="28"/>
              </w:rPr>
              <w:t>-5</w:t>
            </w:r>
          </w:p>
        </w:tc>
        <w:tc>
          <w:tcPr>
            <w:tcW w:w="1480" w:type="dxa"/>
          </w:tcPr>
          <w:p>
            <w:pPr>
              <w:pStyle w:val="TableParagraph"/>
              <w:spacing w:before="242"/>
              <w:ind w:left="96" w:right="110"/>
              <w:rPr>
                <w:sz w:val="28"/>
              </w:rPr>
            </w:pPr>
            <w:r>
              <w:rPr>
                <w:sz w:val="28"/>
              </w:rPr>
              <w:t>-6 и менее</w:t>
            </w:r>
          </w:p>
        </w:tc>
      </w:tr>
      <w:tr>
        <w:trPr>
          <w:trHeight w:val="849" w:hRule="atLeast"/>
        </w:trPr>
        <w:tc>
          <w:tcPr>
            <w:tcW w:w="4474" w:type="dxa"/>
          </w:tcPr>
          <w:p>
            <w:pPr>
              <w:pStyle w:val="TableParagraph"/>
              <w:spacing w:before="257"/>
              <w:ind w:left="107"/>
              <w:jc w:val="left"/>
              <w:rPr>
                <w:sz w:val="28"/>
              </w:rPr>
            </w:pPr>
            <w:r>
              <w:rPr>
                <w:sz w:val="28"/>
              </w:rPr>
              <w:t>Бег 1500 м (с)</w:t>
            </w:r>
          </w:p>
        </w:tc>
        <w:tc>
          <w:tcPr>
            <w:tcW w:w="1133" w:type="dxa"/>
          </w:tcPr>
          <w:p>
            <w:pPr>
              <w:pStyle w:val="TableParagraph"/>
              <w:spacing w:before="257"/>
              <w:ind w:left="302" w:right="291"/>
              <w:rPr>
                <w:sz w:val="28"/>
              </w:rPr>
            </w:pPr>
            <w:r>
              <w:rPr>
                <w:sz w:val="28"/>
              </w:rPr>
              <w:t>5,29</w:t>
            </w:r>
          </w:p>
        </w:tc>
        <w:tc>
          <w:tcPr>
            <w:tcW w:w="993" w:type="dxa"/>
          </w:tcPr>
          <w:p>
            <w:pPr>
              <w:pStyle w:val="TableParagraph"/>
              <w:spacing w:before="257"/>
              <w:ind w:left="230" w:right="219"/>
              <w:rPr>
                <w:sz w:val="28"/>
              </w:rPr>
            </w:pPr>
            <w:r>
              <w:rPr>
                <w:sz w:val="28"/>
              </w:rPr>
              <w:t>5,40</w:t>
            </w:r>
          </w:p>
        </w:tc>
        <w:tc>
          <w:tcPr>
            <w:tcW w:w="991" w:type="dxa"/>
          </w:tcPr>
          <w:p>
            <w:pPr>
              <w:pStyle w:val="TableParagraph"/>
              <w:spacing w:before="257"/>
              <w:ind w:left="227" w:right="217"/>
              <w:rPr>
                <w:sz w:val="28"/>
              </w:rPr>
            </w:pPr>
            <w:r>
              <w:rPr>
                <w:sz w:val="28"/>
              </w:rPr>
              <w:t>5,50</w:t>
            </w:r>
          </w:p>
        </w:tc>
        <w:tc>
          <w:tcPr>
            <w:tcW w:w="994" w:type="dxa"/>
          </w:tcPr>
          <w:p>
            <w:pPr>
              <w:pStyle w:val="TableParagraph"/>
              <w:spacing w:before="257"/>
              <w:ind w:right="238"/>
              <w:jc w:val="right"/>
              <w:rPr>
                <w:sz w:val="28"/>
              </w:rPr>
            </w:pPr>
            <w:r>
              <w:rPr>
                <w:sz w:val="28"/>
              </w:rPr>
              <w:t>6,01</w:t>
            </w:r>
          </w:p>
        </w:tc>
        <w:tc>
          <w:tcPr>
            <w:tcW w:w="991" w:type="dxa"/>
          </w:tcPr>
          <w:p>
            <w:pPr>
              <w:pStyle w:val="TableParagraph"/>
              <w:spacing w:before="257"/>
              <w:ind w:right="237"/>
              <w:jc w:val="right"/>
              <w:rPr>
                <w:sz w:val="28"/>
              </w:rPr>
            </w:pPr>
            <w:r>
              <w:rPr>
                <w:sz w:val="28"/>
              </w:rPr>
              <w:t>6,11</w:t>
            </w:r>
          </w:p>
        </w:tc>
        <w:tc>
          <w:tcPr>
            <w:tcW w:w="991" w:type="dxa"/>
          </w:tcPr>
          <w:p>
            <w:pPr>
              <w:pStyle w:val="TableParagraph"/>
              <w:spacing w:before="257"/>
              <w:ind w:left="228" w:right="217"/>
              <w:rPr>
                <w:sz w:val="28"/>
              </w:rPr>
            </w:pPr>
            <w:r>
              <w:rPr>
                <w:sz w:val="28"/>
              </w:rPr>
              <w:t>6,32</w:t>
            </w:r>
          </w:p>
        </w:tc>
        <w:tc>
          <w:tcPr>
            <w:tcW w:w="993" w:type="dxa"/>
          </w:tcPr>
          <w:p>
            <w:pPr>
              <w:pStyle w:val="TableParagraph"/>
              <w:spacing w:before="257"/>
              <w:ind w:left="232" w:right="218"/>
              <w:rPr>
                <w:sz w:val="28"/>
              </w:rPr>
            </w:pPr>
            <w:r>
              <w:rPr>
                <w:sz w:val="28"/>
              </w:rPr>
              <w:t>6,52</w:t>
            </w:r>
          </w:p>
        </w:tc>
        <w:tc>
          <w:tcPr>
            <w:tcW w:w="991" w:type="dxa"/>
          </w:tcPr>
          <w:p>
            <w:pPr>
              <w:pStyle w:val="TableParagraph"/>
              <w:spacing w:before="257"/>
              <w:ind w:left="230" w:right="213"/>
              <w:rPr>
                <w:sz w:val="28"/>
              </w:rPr>
            </w:pPr>
            <w:r>
              <w:rPr>
                <w:sz w:val="28"/>
              </w:rPr>
              <w:t>7,13</w:t>
            </w:r>
          </w:p>
        </w:tc>
        <w:tc>
          <w:tcPr>
            <w:tcW w:w="993" w:type="dxa"/>
          </w:tcPr>
          <w:p>
            <w:pPr>
              <w:pStyle w:val="TableParagraph"/>
              <w:spacing w:before="257"/>
              <w:ind w:right="233"/>
              <w:jc w:val="right"/>
              <w:rPr>
                <w:sz w:val="28"/>
              </w:rPr>
            </w:pPr>
            <w:r>
              <w:rPr>
                <w:sz w:val="28"/>
              </w:rPr>
              <w:t>7,34</w:t>
            </w:r>
          </w:p>
        </w:tc>
        <w:tc>
          <w:tcPr>
            <w:tcW w:w="1480" w:type="dxa"/>
          </w:tcPr>
          <w:p>
            <w:pPr>
              <w:pStyle w:val="TableParagraph"/>
              <w:spacing w:before="96"/>
              <w:ind w:left="389"/>
              <w:jc w:val="left"/>
              <w:rPr>
                <w:sz w:val="28"/>
              </w:rPr>
            </w:pPr>
            <w:r>
              <w:rPr>
                <w:sz w:val="28"/>
              </w:rPr>
              <w:t>7,35 и</w:t>
            </w:r>
          </w:p>
          <w:p>
            <w:pPr>
              <w:pStyle w:val="TableParagraph"/>
              <w:ind w:left="411"/>
              <w:jc w:val="left"/>
              <w:rPr>
                <w:sz w:val="28"/>
              </w:rPr>
            </w:pPr>
            <w:r>
              <w:rPr>
                <w:sz w:val="28"/>
              </w:rPr>
              <w:t>более</w:t>
            </w:r>
          </w:p>
        </w:tc>
      </w:tr>
      <w:tr>
        <w:trPr>
          <w:trHeight w:val="321" w:hRule="atLeast"/>
        </w:trPr>
        <w:tc>
          <w:tcPr>
            <w:tcW w:w="15024" w:type="dxa"/>
            <w:gridSpan w:val="11"/>
          </w:tcPr>
          <w:p>
            <w:pPr>
              <w:pStyle w:val="TableParagraph"/>
              <w:spacing w:line="301" w:lineRule="exact"/>
              <w:ind w:left="6911" w:right="6894"/>
              <w:rPr>
                <w:b/>
                <w:sz w:val="28"/>
              </w:rPr>
            </w:pPr>
            <w:r>
              <w:rPr>
                <w:b/>
                <w:sz w:val="28"/>
              </w:rPr>
              <w:t>Девушки</w:t>
            </w:r>
          </w:p>
        </w:tc>
      </w:tr>
      <w:tr>
        <w:trPr>
          <w:trHeight w:val="652" w:hRule="atLeast"/>
        </w:trPr>
        <w:tc>
          <w:tcPr>
            <w:tcW w:w="4474" w:type="dxa"/>
          </w:tcPr>
          <w:p>
            <w:pPr>
              <w:pStyle w:val="TableParagraph"/>
              <w:spacing w:line="322" w:lineRule="exact" w:before="1"/>
              <w:ind w:left="107" w:right="1593"/>
              <w:jc w:val="left"/>
              <w:rPr>
                <w:sz w:val="28"/>
              </w:rPr>
            </w:pPr>
            <w:r>
              <w:rPr>
                <w:sz w:val="28"/>
              </w:rPr>
              <w:t>Поднимание туловища за 1 мин (раз)</w:t>
            </w:r>
          </w:p>
        </w:tc>
        <w:tc>
          <w:tcPr>
            <w:tcW w:w="1133" w:type="dxa"/>
          </w:tcPr>
          <w:p>
            <w:pPr>
              <w:pStyle w:val="TableParagraph"/>
              <w:spacing w:before="158"/>
              <w:ind w:left="301" w:right="291"/>
              <w:rPr>
                <w:sz w:val="28"/>
              </w:rPr>
            </w:pPr>
            <w:r>
              <w:rPr>
                <w:sz w:val="28"/>
              </w:rPr>
              <w:t>57</w:t>
            </w:r>
          </w:p>
        </w:tc>
        <w:tc>
          <w:tcPr>
            <w:tcW w:w="993" w:type="dxa"/>
          </w:tcPr>
          <w:p>
            <w:pPr>
              <w:pStyle w:val="TableParagraph"/>
              <w:spacing w:before="158"/>
              <w:ind w:left="232" w:right="217"/>
              <w:rPr>
                <w:sz w:val="28"/>
              </w:rPr>
            </w:pPr>
            <w:r>
              <w:rPr>
                <w:sz w:val="28"/>
              </w:rPr>
              <w:t>55</w:t>
            </w:r>
          </w:p>
        </w:tc>
        <w:tc>
          <w:tcPr>
            <w:tcW w:w="991" w:type="dxa"/>
          </w:tcPr>
          <w:p>
            <w:pPr>
              <w:pStyle w:val="TableParagraph"/>
              <w:spacing w:before="158"/>
              <w:ind w:left="230" w:right="216"/>
              <w:rPr>
                <w:sz w:val="28"/>
              </w:rPr>
            </w:pPr>
            <w:r>
              <w:rPr>
                <w:sz w:val="28"/>
              </w:rPr>
              <w:t>53</w:t>
            </w:r>
          </w:p>
        </w:tc>
        <w:tc>
          <w:tcPr>
            <w:tcW w:w="994" w:type="dxa"/>
          </w:tcPr>
          <w:p>
            <w:pPr>
              <w:pStyle w:val="TableParagraph"/>
              <w:spacing w:before="158"/>
              <w:ind w:left="337" w:right="326"/>
              <w:rPr>
                <w:sz w:val="28"/>
              </w:rPr>
            </w:pPr>
            <w:r>
              <w:rPr>
                <w:sz w:val="28"/>
              </w:rPr>
              <w:t>52</w:t>
            </w:r>
          </w:p>
        </w:tc>
        <w:tc>
          <w:tcPr>
            <w:tcW w:w="991" w:type="dxa"/>
          </w:tcPr>
          <w:p>
            <w:pPr>
              <w:pStyle w:val="TableParagraph"/>
              <w:spacing w:before="158"/>
              <w:ind w:right="339"/>
              <w:jc w:val="right"/>
              <w:rPr>
                <w:sz w:val="28"/>
              </w:rPr>
            </w:pPr>
            <w:r>
              <w:rPr>
                <w:sz w:val="28"/>
              </w:rPr>
              <w:t>50</w:t>
            </w:r>
          </w:p>
        </w:tc>
        <w:tc>
          <w:tcPr>
            <w:tcW w:w="991" w:type="dxa"/>
          </w:tcPr>
          <w:p>
            <w:pPr>
              <w:pStyle w:val="TableParagraph"/>
              <w:spacing w:before="158"/>
              <w:ind w:left="230" w:right="215"/>
              <w:rPr>
                <w:sz w:val="28"/>
              </w:rPr>
            </w:pPr>
            <w:r>
              <w:rPr>
                <w:sz w:val="28"/>
              </w:rPr>
              <w:t>47</w:t>
            </w:r>
          </w:p>
        </w:tc>
        <w:tc>
          <w:tcPr>
            <w:tcW w:w="993" w:type="dxa"/>
          </w:tcPr>
          <w:p>
            <w:pPr>
              <w:pStyle w:val="TableParagraph"/>
              <w:spacing w:before="158"/>
              <w:ind w:left="232" w:right="214"/>
              <w:rPr>
                <w:sz w:val="28"/>
              </w:rPr>
            </w:pPr>
            <w:r>
              <w:rPr>
                <w:sz w:val="28"/>
              </w:rPr>
              <w:t>44</w:t>
            </w:r>
          </w:p>
        </w:tc>
        <w:tc>
          <w:tcPr>
            <w:tcW w:w="991" w:type="dxa"/>
          </w:tcPr>
          <w:p>
            <w:pPr>
              <w:pStyle w:val="TableParagraph"/>
              <w:spacing w:before="158"/>
              <w:ind w:left="230" w:right="214"/>
              <w:rPr>
                <w:sz w:val="28"/>
              </w:rPr>
            </w:pPr>
            <w:r>
              <w:rPr>
                <w:sz w:val="28"/>
              </w:rPr>
              <w:t>41</w:t>
            </w:r>
          </w:p>
        </w:tc>
        <w:tc>
          <w:tcPr>
            <w:tcW w:w="993" w:type="dxa"/>
          </w:tcPr>
          <w:p>
            <w:pPr>
              <w:pStyle w:val="TableParagraph"/>
              <w:spacing w:before="158"/>
              <w:ind w:left="232" w:right="211"/>
              <w:rPr>
                <w:sz w:val="28"/>
              </w:rPr>
            </w:pPr>
            <w:r>
              <w:rPr>
                <w:sz w:val="28"/>
              </w:rPr>
              <w:t>38</w:t>
            </w:r>
          </w:p>
        </w:tc>
        <w:tc>
          <w:tcPr>
            <w:tcW w:w="1480" w:type="dxa"/>
          </w:tcPr>
          <w:p>
            <w:pPr>
              <w:pStyle w:val="TableParagraph"/>
              <w:spacing w:line="322" w:lineRule="exact" w:before="1"/>
              <w:ind w:left="394" w:right="356" w:firstLine="100"/>
              <w:jc w:val="left"/>
              <w:rPr>
                <w:sz w:val="28"/>
              </w:rPr>
            </w:pPr>
            <w:r>
              <w:rPr>
                <w:sz w:val="28"/>
              </w:rPr>
              <w:t>37 и менее</w:t>
            </w:r>
          </w:p>
        </w:tc>
      </w:tr>
      <w:tr>
        <w:trPr>
          <w:trHeight w:val="690" w:hRule="atLeast"/>
        </w:trPr>
        <w:tc>
          <w:tcPr>
            <w:tcW w:w="4474" w:type="dxa"/>
          </w:tcPr>
          <w:p>
            <w:pPr>
              <w:pStyle w:val="TableParagraph"/>
              <w:spacing w:before="177"/>
              <w:ind w:left="107"/>
              <w:jc w:val="left"/>
              <w:rPr>
                <w:sz w:val="28"/>
              </w:rPr>
            </w:pPr>
            <w:r>
              <w:rPr>
                <w:sz w:val="28"/>
              </w:rPr>
              <w:t>Прыжок в длину с места (см)</w:t>
            </w:r>
          </w:p>
        </w:tc>
        <w:tc>
          <w:tcPr>
            <w:tcW w:w="1133" w:type="dxa"/>
          </w:tcPr>
          <w:p>
            <w:pPr>
              <w:pStyle w:val="TableParagraph"/>
              <w:spacing w:before="177"/>
              <w:ind w:left="300" w:right="291"/>
              <w:rPr>
                <w:sz w:val="28"/>
              </w:rPr>
            </w:pPr>
            <w:r>
              <w:rPr>
                <w:sz w:val="28"/>
              </w:rPr>
              <w:t>200</w:t>
            </w:r>
          </w:p>
        </w:tc>
        <w:tc>
          <w:tcPr>
            <w:tcW w:w="993" w:type="dxa"/>
          </w:tcPr>
          <w:p>
            <w:pPr>
              <w:pStyle w:val="TableParagraph"/>
              <w:spacing w:before="177"/>
              <w:ind w:left="232" w:right="218"/>
              <w:rPr>
                <w:sz w:val="28"/>
              </w:rPr>
            </w:pPr>
            <w:r>
              <w:rPr>
                <w:sz w:val="28"/>
              </w:rPr>
              <w:t>194</w:t>
            </w:r>
          </w:p>
        </w:tc>
        <w:tc>
          <w:tcPr>
            <w:tcW w:w="991" w:type="dxa"/>
          </w:tcPr>
          <w:p>
            <w:pPr>
              <w:pStyle w:val="TableParagraph"/>
              <w:spacing w:before="177"/>
              <w:ind w:left="229" w:right="217"/>
              <w:rPr>
                <w:sz w:val="28"/>
              </w:rPr>
            </w:pPr>
            <w:r>
              <w:rPr>
                <w:sz w:val="28"/>
              </w:rPr>
              <w:t>189</w:t>
            </w:r>
          </w:p>
        </w:tc>
        <w:tc>
          <w:tcPr>
            <w:tcW w:w="994" w:type="dxa"/>
          </w:tcPr>
          <w:p>
            <w:pPr>
              <w:pStyle w:val="TableParagraph"/>
              <w:spacing w:before="177"/>
              <w:ind w:right="274"/>
              <w:jc w:val="right"/>
              <w:rPr>
                <w:sz w:val="28"/>
              </w:rPr>
            </w:pPr>
            <w:r>
              <w:rPr>
                <w:sz w:val="28"/>
              </w:rPr>
              <w:t>184</w:t>
            </w:r>
          </w:p>
        </w:tc>
        <w:tc>
          <w:tcPr>
            <w:tcW w:w="991" w:type="dxa"/>
          </w:tcPr>
          <w:p>
            <w:pPr>
              <w:pStyle w:val="TableParagraph"/>
              <w:spacing w:before="177"/>
              <w:ind w:right="271"/>
              <w:jc w:val="right"/>
              <w:rPr>
                <w:sz w:val="28"/>
              </w:rPr>
            </w:pPr>
            <w:r>
              <w:rPr>
                <w:sz w:val="28"/>
              </w:rPr>
              <w:t>179</w:t>
            </w:r>
          </w:p>
        </w:tc>
        <w:tc>
          <w:tcPr>
            <w:tcW w:w="991" w:type="dxa"/>
          </w:tcPr>
          <w:p>
            <w:pPr>
              <w:pStyle w:val="TableParagraph"/>
              <w:spacing w:before="177"/>
              <w:ind w:left="230" w:right="217"/>
              <w:rPr>
                <w:sz w:val="28"/>
              </w:rPr>
            </w:pPr>
            <w:r>
              <w:rPr>
                <w:sz w:val="28"/>
              </w:rPr>
              <w:t>168</w:t>
            </w:r>
          </w:p>
        </w:tc>
        <w:tc>
          <w:tcPr>
            <w:tcW w:w="993" w:type="dxa"/>
          </w:tcPr>
          <w:p>
            <w:pPr>
              <w:pStyle w:val="TableParagraph"/>
              <w:spacing w:before="177"/>
              <w:ind w:left="232" w:right="216"/>
              <w:rPr>
                <w:sz w:val="28"/>
              </w:rPr>
            </w:pPr>
            <w:r>
              <w:rPr>
                <w:sz w:val="28"/>
              </w:rPr>
              <w:t>158</w:t>
            </w:r>
          </w:p>
        </w:tc>
        <w:tc>
          <w:tcPr>
            <w:tcW w:w="991" w:type="dxa"/>
          </w:tcPr>
          <w:p>
            <w:pPr>
              <w:pStyle w:val="TableParagraph"/>
              <w:spacing w:before="177"/>
              <w:ind w:left="230" w:right="215"/>
              <w:rPr>
                <w:sz w:val="28"/>
              </w:rPr>
            </w:pPr>
            <w:r>
              <w:rPr>
                <w:sz w:val="28"/>
              </w:rPr>
              <w:t>147</w:t>
            </w:r>
          </w:p>
        </w:tc>
        <w:tc>
          <w:tcPr>
            <w:tcW w:w="993" w:type="dxa"/>
          </w:tcPr>
          <w:p>
            <w:pPr>
              <w:pStyle w:val="TableParagraph"/>
              <w:spacing w:before="177"/>
              <w:ind w:right="269"/>
              <w:jc w:val="right"/>
              <w:rPr>
                <w:sz w:val="28"/>
              </w:rPr>
            </w:pPr>
            <w:r>
              <w:rPr>
                <w:sz w:val="28"/>
              </w:rPr>
              <w:t>137</w:t>
            </w:r>
          </w:p>
        </w:tc>
        <w:tc>
          <w:tcPr>
            <w:tcW w:w="1480" w:type="dxa"/>
          </w:tcPr>
          <w:p>
            <w:pPr>
              <w:pStyle w:val="TableParagraph"/>
              <w:spacing w:line="322" w:lineRule="exact" w:before="16"/>
              <w:ind w:left="423"/>
              <w:jc w:val="left"/>
              <w:rPr>
                <w:sz w:val="28"/>
              </w:rPr>
            </w:pPr>
            <w:r>
              <w:rPr>
                <w:sz w:val="28"/>
              </w:rPr>
              <w:t>136</w:t>
            </w:r>
            <w:r>
              <w:rPr>
                <w:spacing w:val="1"/>
                <w:sz w:val="28"/>
              </w:rPr>
              <w:t> </w:t>
            </w:r>
            <w:r>
              <w:rPr>
                <w:sz w:val="28"/>
              </w:rPr>
              <w:t>и</w:t>
            </w:r>
          </w:p>
          <w:p>
            <w:pPr>
              <w:pStyle w:val="TableParagraph"/>
              <w:ind w:left="394"/>
              <w:jc w:val="left"/>
              <w:rPr>
                <w:sz w:val="28"/>
              </w:rPr>
            </w:pPr>
            <w:r>
              <w:rPr>
                <w:sz w:val="28"/>
              </w:rPr>
              <w:t>менее</w:t>
            </w:r>
          </w:p>
        </w:tc>
      </w:tr>
      <w:tr>
        <w:trPr>
          <w:trHeight w:val="688" w:hRule="atLeast"/>
        </w:trPr>
        <w:tc>
          <w:tcPr>
            <w:tcW w:w="4474" w:type="dxa"/>
          </w:tcPr>
          <w:p>
            <w:pPr>
              <w:pStyle w:val="TableParagraph"/>
              <w:spacing w:before="175"/>
              <w:ind w:left="107"/>
              <w:jc w:val="left"/>
              <w:rPr>
                <w:sz w:val="28"/>
              </w:rPr>
            </w:pPr>
            <w:r>
              <w:rPr>
                <w:sz w:val="28"/>
              </w:rPr>
              <w:t>Бег 30 м (с)</w:t>
            </w:r>
          </w:p>
        </w:tc>
        <w:tc>
          <w:tcPr>
            <w:tcW w:w="1133" w:type="dxa"/>
          </w:tcPr>
          <w:p>
            <w:pPr>
              <w:pStyle w:val="TableParagraph"/>
              <w:spacing w:before="175"/>
              <w:ind w:left="302" w:right="290"/>
              <w:rPr>
                <w:sz w:val="28"/>
              </w:rPr>
            </w:pPr>
            <w:r>
              <w:rPr>
                <w:sz w:val="28"/>
              </w:rPr>
              <w:t>5,0</w:t>
            </w:r>
          </w:p>
        </w:tc>
        <w:tc>
          <w:tcPr>
            <w:tcW w:w="993" w:type="dxa"/>
          </w:tcPr>
          <w:p>
            <w:pPr>
              <w:pStyle w:val="TableParagraph"/>
              <w:spacing w:before="175"/>
              <w:ind w:left="231" w:right="219"/>
              <w:rPr>
                <w:sz w:val="28"/>
              </w:rPr>
            </w:pPr>
            <w:r>
              <w:rPr>
                <w:sz w:val="28"/>
              </w:rPr>
              <w:t>5,1</w:t>
            </w:r>
          </w:p>
        </w:tc>
        <w:tc>
          <w:tcPr>
            <w:tcW w:w="991" w:type="dxa"/>
          </w:tcPr>
          <w:p>
            <w:pPr>
              <w:pStyle w:val="TableParagraph"/>
              <w:spacing w:before="175"/>
              <w:ind w:left="227" w:right="217"/>
              <w:rPr>
                <w:sz w:val="28"/>
              </w:rPr>
            </w:pPr>
            <w:r>
              <w:rPr>
                <w:sz w:val="28"/>
              </w:rPr>
              <w:t>5,2</w:t>
            </w:r>
          </w:p>
        </w:tc>
        <w:tc>
          <w:tcPr>
            <w:tcW w:w="994" w:type="dxa"/>
          </w:tcPr>
          <w:p>
            <w:pPr>
              <w:pStyle w:val="TableParagraph"/>
              <w:spacing w:before="175"/>
              <w:ind w:right="307"/>
              <w:jc w:val="right"/>
              <w:rPr>
                <w:sz w:val="28"/>
              </w:rPr>
            </w:pPr>
            <w:r>
              <w:rPr>
                <w:sz w:val="28"/>
              </w:rPr>
              <w:t>5,3</w:t>
            </w:r>
          </w:p>
        </w:tc>
        <w:tc>
          <w:tcPr>
            <w:tcW w:w="991" w:type="dxa"/>
          </w:tcPr>
          <w:p>
            <w:pPr>
              <w:pStyle w:val="TableParagraph"/>
              <w:spacing w:before="175"/>
              <w:ind w:right="306"/>
              <w:jc w:val="right"/>
              <w:rPr>
                <w:sz w:val="28"/>
              </w:rPr>
            </w:pPr>
            <w:r>
              <w:rPr>
                <w:sz w:val="28"/>
              </w:rPr>
              <w:t>5,4</w:t>
            </w:r>
          </w:p>
        </w:tc>
        <w:tc>
          <w:tcPr>
            <w:tcW w:w="991" w:type="dxa"/>
          </w:tcPr>
          <w:p>
            <w:pPr>
              <w:pStyle w:val="TableParagraph"/>
              <w:spacing w:before="175"/>
              <w:ind w:left="228" w:right="217"/>
              <w:rPr>
                <w:sz w:val="28"/>
              </w:rPr>
            </w:pPr>
            <w:r>
              <w:rPr>
                <w:sz w:val="28"/>
              </w:rPr>
              <w:t>5,5</w:t>
            </w:r>
          </w:p>
        </w:tc>
        <w:tc>
          <w:tcPr>
            <w:tcW w:w="993" w:type="dxa"/>
          </w:tcPr>
          <w:p>
            <w:pPr>
              <w:pStyle w:val="TableParagraph"/>
              <w:spacing w:before="175"/>
              <w:ind w:left="232" w:right="218"/>
              <w:rPr>
                <w:sz w:val="28"/>
              </w:rPr>
            </w:pPr>
            <w:r>
              <w:rPr>
                <w:sz w:val="28"/>
              </w:rPr>
              <w:t>5,7</w:t>
            </w:r>
          </w:p>
        </w:tc>
        <w:tc>
          <w:tcPr>
            <w:tcW w:w="991" w:type="dxa"/>
          </w:tcPr>
          <w:p>
            <w:pPr>
              <w:pStyle w:val="TableParagraph"/>
              <w:spacing w:before="175"/>
              <w:ind w:left="230" w:right="212"/>
              <w:rPr>
                <w:sz w:val="28"/>
              </w:rPr>
            </w:pPr>
            <w:r>
              <w:rPr>
                <w:sz w:val="28"/>
              </w:rPr>
              <w:t>5,9</w:t>
            </w:r>
          </w:p>
        </w:tc>
        <w:tc>
          <w:tcPr>
            <w:tcW w:w="993" w:type="dxa"/>
          </w:tcPr>
          <w:p>
            <w:pPr>
              <w:pStyle w:val="TableParagraph"/>
              <w:spacing w:before="175"/>
              <w:ind w:right="302"/>
              <w:jc w:val="right"/>
              <w:rPr>
                <w:sz w:val="28"/>
              </w:rPr>
            </w:pPr>
            <w:r>
              <w:rPr>
                <w:sz w:val="28"/>
              </w:rPr>
              <w:t>6,1</w:t>
            </w:r>
          </w:p>
        </w:tc>
        <w:tc>
          <w:tcPr>
            <w:tcW w:w="1480" w:type="dxa"/>
          </w:tcPr>
          <w:p>
            <w:pPr>
              <w:pStyle w:val="TableParagraph"/>
              <w:spacing w:before="14"/>
              <w:ind w:left="459"/>
              <w:jc w:val="left"/>
              <w:rPr>
                <w:sz w:val="28"/>
              </w:rPr>
            </w:pPr>
            <w:r>
              <w:rPr>
                <w:sz w:val="28"/>
              </w:rPr>
              <w:t>6,2 и</w:t>
            </w:r>
          </w:p>
          <w:p>
            <w:pPr>
              <w:pStyle w:val="TableParagraph"/>
              <w:ind w:left="411"/>
              <w:jc w:val="left"/>
              <w:rPr>
                <w:sz w:val="28"/>
              </w:rPr>
            </w:pPr>
            <w:r>
              <w:rPr>
                <w:sz w:val="28"/>
              </w:rPr>
              <w:t>более</w:t>
            </w:r>
          </w:p>
        </w:tc>
      </w:tr>
      <w:tr>
        <w:trPr>
          <w:trHeight w:val="695" w:hRule="atLeast"/>
        </w:trPr>
        <w:tc>
          <w:tcPr>
            <w:tcW w:w="4474" w:type="dxa"/>
          </w:tcPr>
          <w:p>
            <w:pPr>
              <w:pStyle w:val="TableParagraph"/>
              <w:spacing w:before="19"/>
              <w:ind w:left="107"/>
              <w:jc w:val="left"/>
              <w:rPr>
                <w:sz w:val="28"/>
              </w:rPr>
            </w:pPr>
            <w:r>
              <w:rPr>
                <w:sz w:val="28"/>
              </w:rPr>
              <w:t>Наклон вперед из исходного положения «сидя на полу» см</w:t>
            </w:r>
          </w:p>
        </w:tc>
        <w:tc>
          <w:tcPr>
            <w:tcW w:w="1133" w:type="dxa"/>
          </w:tcPr>
          <w:p>
            <w:pPr>
              <w:pStyle w:val="TableParagraph"/>
              <w:spacing w:before="180"/>
              <w:ind w:left="301" w:right="291"/>
              <w:rPr>
                <w:sz w:val="28"/>
              </w:rPr>
            </w:pPr>
            <w:r>
              <w:rPr>
                <w:sz w:val="28"/>
              </w:rPr>
              <w:t>22</w:t>
            </w:r>
          </w:p>
        </w:tc>
        <w:tc>
          <w:tcPr>
            <w:tcW w:w="993" w:type="dxa"/>
          </w:tcPr>
          <w:p>
            <w:pPr>
              <w:pStyle w:val="TableParagraph"/>
              <w:spacing w:before="180"/>
              <w:ind w:left="232" w:right="217"/>
              <w:rPr>
                <w:sz w:val="28"/>
              </w:rPr>
            </w:pPr>
            <w:r>
              <w:rPr>
                <w:sz w:val="28"/>
              </w:rPr>
              <w:t>21</w:t>
            </w:r>
          </w:p>
        </w:tc>
        <w:tc>
          <w:tcPr>
            <w:tcW w:w="991" w:type="dxa"/>
          </w:tcPr>
          <w:p>
            <w:pPr>
              <w:pStyle w:val="TableParagraph"/>
              <w:spacing w:before="180"/>
              <w:ind w:left="230" w:right="216"/>
              <w:rPr>
                <w:sz w:val="28"/>
              </w:rPr>
            </w:pPr>
            <w:r>
              <w:rPr>
                <w:sz w:val="28"/>
              </w:rPr>
              <w:t>19</w:t>
            </w:r>
          </w:p>
        </w:tc>
        <w:tc>
          <w:tcPr>
            <w:tcW w:w="994" w:type="dxa"/>
          </w:tcPr>
          <w:p>
            <w:pPr>
              <w:pStyle w:val="TableParagraph"/>
              <w:spacing w:before="180"/>
              <w:ind w:left="337" w:right="326"/>
              <w:rPr>
                <w:sz w:val="28"/>
              </w:rPr>
            </w:pPr>
            <w:r>
              <w:rPr>
                <w:sz w:val="28"/>
              </w:rPr>
              <w:t>17</w:t>
            </w:r>
          </w:p>
        </w:tc>
        <w:tc>
          <w:tcPr>
            <w:tcW w:w="991" w:type="dxa"/>
          </w:tcPr>
          <w:p>
            <w:pPr>
              <w:pStyle w:val="TableParagraph"/>
              <w:spacing w:before="180"/>
              <w:ind w:right="339"/>
              <w:jc w:val="right"/>
              <w:rPr>
                <w:sz w:val="28"/>
              </w:rPr>
            </w:pPr>
            <w:r>
              <w:rPr>
                <w:sz w:val="28"/>
              </w:rPr>
              <w:t>16</w:t>
            </w:r>
          </w:p>
        </w:tc>
        <w:tc>
          <w:tcPr>
            <w:tcW w:w="991" w:type="dxa"/>
          </w:tcPr>
          <w:p>
            <w:pPr>
              <w:pStyle w:val="TableParagraph"/>
              <w:spacing w:before="180"/>
              <w:ind w:left="230" w:right="215"/>
              <w:rPr>
                <w:sz w:val="28"/>
              </w:rPr>
            </w:pPr>
            <w:r>
              <w:rPr>
                <w:sz w:val="28"/>
              </w:rPr>
              <w:t>12</w:t>
            </w:r>
          </w:p>
        </w:tc>
        <w:tc>
          <w:tcPr>
            <w:tcW w:w="993" w:type="dxa"/>
          </w:tcPr>
          <w:p>
            <w:pPr>
              <w:pStyle w:val="TableParagraph"/>
              <w:spacing w:before="180"/>
              <w:ind w:left="14"/>
              <w:rPr>
                <w:sz w:val="28"/>
              </w:rPr>
            </w:pPr>
            <w:r>
              <w:rPr>
                <w:w w:val="100"/>
                <w:sz w:val="28"/>
              </w:rPr>
              <w:t>9</w:t>
            </w:r>
          </w:p>
        </w:tc>
        <w:tc>
          <w:tcPr>
            <w:tcW w:w="991" w:type="dxa"/>
          </w:tcPr>
          <w:p>
            <w:pPr>
              <w:pStyle w:val="TableParagraph"/>
              <w:spacing w:before="180"/>
              <w:ind w:left="17"/>
              <w:rPr>
                <w:sz w:val="28"/>
              </w:rPr>
            </w:pPr>
            <w:r>
              <w:rPr>
                <w:w w:val="100"/>
                <w:sz w:val="28"/>
              </w:rPr>
              <w:t>5</w:t>
            </w:r>
          </w:p>
        </w:tc>
        <w:tc>
          <w:tcPr>
            <w:tcW w:w="993" w:type="dxa"/>
          </w:tcPr>
          <w:p>
            <w:pPr>
              <w:pStyle w:val="TableParagraph"/>
              <w:spacing w:before="180"/>
              <w:ind w:left="22"/>
              <w:rPr>
                <w:sz w:val="28"/>
              </w:rPr>
            </w:pPr>
            <w:r>
              <w:rPr>
                <w:w w:val="100"/>
                <w:sz w:val="28"/>
              </w:rPr>
              <w:t>2</w:t>
            </w:r>
          </w:p>
        </w:tc>
        <w:tc>
          <w:tcPr>
            <w:tcW w:w="1480" w:type="dxa"/>
          </w:tcPr>
          <w:p>
            <w:pPr>
              <w:pStyle w:val="TableParagraph"/>
              <w:spacing w:before="180"/>
              <w:ind w:left="96" w:right="77"/>
              <w:rPr>
                <w:sz w:val="28"/>
              </w:rPr>
            </w:pPr>
            <w:r>
              <w:rPr>
                <w:sz w:val="28"/>
              </w:rPr>
              <w:t>1 и менее</w:t>
            </w:r>
          </w:p>
        </w:tc>
      </w:tr>
      <w:tr>
        <w:trPr>
          <w:trHeight w:val="707" w:hRule="atLeast"/>
        </w:trPr>
        <w:tc>
          <w:tcPr>
            <w:tcW w:w="4474" w:type="dxa"/>
          </w:tcPr>
          <w:p>
            <w:pPr>
              <w:pStyle w:val="TableParagraph"/>
              <w:spacing w:before="187"/>
              <w:ind w:left="107"/>
              <w:jc w:val="left"/>
              <w:rPr>
                <w:sz w:val="28"/>
              </w:rPr>
            </w:pPr>
            <w:r>
              <w:rPr>
                <w:sz w:val="28"/>
              </w:rPr>
              <w:t>Бег 1000 м (с)</w:t>
            </w:r>
          </w:p>
        </w:tc>
        <w:tc>
          <w:tcPr>
            <w:tcW w:w="1133" w:type="dxa"/>
          </w:tcPr>
          <w:p>
            <w:pPr>
              <w:pStyle w:val="TableParagraph"/>
              <w:spacing w:before="187"/>
              <w:ind w:left="302" w:right="291"/>
              <w:rPr>
                <w:sz w:val="28"/>
              </w:rPr>
            </w:pPr>
            <w:r>
              <w:rPr>
                <w:sz w:val="28"/>
              </w:rPr>
              <w:t>4,36</w:t>
            </w:r>
          </w:p>
        </w:tc>
        <w:tc>
          <w:tcPr>
            <w:tcW w:w="993" w:type="dxa"/>
          </w:tcPr>
          <w:p>
            <w:pPr>
              <w:pStyle w:val="TableParagraph"/>
              <w:spacing w:before="187"/>
              <w:ind w:left="230" w:right="219"/>
              <w:rPr>
                <w:sz w:val="28"/>
              </w:rPr>
            </w:pPr>
            <w:r>
              <w:rPr>
                <w:sz w:val="28"/>
              </w:rPr>
              <w:t>4,45</w:t>
            </w:r>
          </w:p>
        </w:tc>
        <w:tc>
          <w:tcPr>
            <w:tcW w:w="991" w:type="dxa"/>
          </w:tcPr>
          <w:p>
            <w:pPr>
              <w:pStyle w:val="TableParagraph"/>
              <w:spacing w:before="187"/>
              <w:ind w:left="227" w:right="217"/>
              <w:rPr>
                <w:sz w:val="28"/>
              </w:rPr>
            </w:pPr>
            <w:r>
              <w:rPr>
                <w:sz w:val="28"/>
              </w:rPr>
              <w:t>4,55</w:t>
            </w:r>
          </w:p>
        </w:tc>
        <w:tc>
          <w:tcPr>
            <w:tcW w:w="994" w:type="dxa"/>
          </w:tcPr>
          <w:p>
            <w:pPr>
              <w:pStyle w:val="TableParagraph"/>
              <w:spacing w:before="187"/>
              <w:ind w:right="238"/>
              <w:jc w:val="right"/>
              <w:rPr>
                <w:sz w:val="28"/>
              </w:rPr>
            </w:pPr>
            <w:r>
              <w:rPr>
                <w:sz w:val="28"/>
              </w:rPr>
              <w:t>5,06</w:t>
            </w:r>
          </w:p>
        </w:tc>
        <w:tc>
          <w:tcPr>
            <w:tcW w:w="991" w:type="dxa"/>
          </w:tcPr>
          <w:p>
            <w:pPr>
              <w:pStyle w:val="TableParagraph"/>
              <w:spacing w:before="187"/>
              <w:ind w:right="237"/>
              <w:jc w:val="right"/>
              <w:rPr>
                <w:sz w:val="28"/>
              </w:rPr>
            </w:pPr>
            <w:r>
              <w:rPr>
                <w:sz w:val="28"/>
              </w:rPr>
              <w:t>5,15</w:t>
            </w:r>
          </w:p>
        </w:tc>
        <w:tc>
          <w:tcPr>
            <w:tcW w:w="991" w:type="dxa"/>
          </w:tcPr>
          <w:p>
            <w:pPr>
              <w:pStyle w:val="TableParagraph"/>
              <w:spacing w:before="187"/>
              <w:ind w:left="228" w:right="217"/>
              <w:rPr>
                <w:sz w:val="28"/>
              </w:rPr>
            </w:pPr>
            <w:r>
              <w:rPr>
                <w:sz w:val="28"/>
              </w:rPr>
              <w:t>5,34</w:t>
            </w:r>
          </w:p>
        </w:tc>
        <w:tc>
          <w:tcPr>
            <w:tcW w:w="993" w:type="dxa"/>
          </w:tcPr>
          <w:p>
            <w:pPr>
              <w:pStyle w:val="TableParagraph"/>
              <w:spacing w:before="187"/>
              <w:ind w:left="232" w:right="218"/>
              <w:rPr>
                <w:sz w:val="28"/>
              </w:rPr>
            </w:pPr>
            <w:r>
              <w:rPr>
                <w:sz w:val="28"/>
              </w:rPr>
              <w:t>5,54</w:t>
            </w:r>
          </w:p>
        </w:tc>
        <w:tc>
          <w:tcPr>
            <w:tcW w:w="991" w:type="dxa"/>
          </w:tcPr>
          <w:p>
            <w:pPr>
              <w:pStyle w:val="TableParagraph"/>
              <w:spacing w:before="187"/>
              <w:ind w:left="230" w:right="213"/>
              <w:rPr>
                <w:sz w:val="28"/>
              </w:rPr>
            </w:pPr>
            <w:r>
              <w:rPr>
                <w:sz w:val="28"/>
              </w:rPr>
              <w:t>6,13</w:t>
            </w:r>
          </w:p>
        </w:tc>
        <w:tc>
          <w:tcPr>
            <w:tcW w:w="993" w:type="dxa"/>
          </w:tcPr>
          <w:p>
            <w:pPr>
              <w:pStyle w:val="TableParagraph"/>
              <w:spacing w:before="187"/>
              <w:ind w:right="233"/>
              <w:jc w:val="right"/>
              <w:rPr>
                <w:sz w:val="28"/>
              </w:rPr>
            </w:pPr>
            <w:r>
              <w:rPr>
                <w:sz w:val="28"/>
              </w:rPr>
              <w:t>6,33</w:t>
            </w:r>
          </w:p>
        </w:tc>
        <w:tc>
          <w:tcPr>
            <w:tcW w:w="1480" w:type="dxa"/>
          </w:tcPr>
          <w:p>
            <w:pPr>
              <w:pStyle w:val="TableParagraph"/>
              <w:spacing w:before="24"/>
              <w:ind w:left="389"/>
              <w:jc w:val="left"/>
              <w:rPr>
                <w:sz w:val="28"/>
              </w:rPr>
            </w:pPr>
            <w:r>
              <w:rPr>
                <w:sz w:val="28"/>
              </w:rPr>
              <w:t>6,34 и</w:t>
            </w:r>
          </w:p>
          <w:p>
            <w:pPr>
              <w:pStyle w:val="TableParagraph"/>
              <w:spacing w:before="2"/>
              <w:ind w:left="411"/>
              <w:jc w:val="left"/>
              <w:rPr>
                <w:sz w:val="28"/>
              </w:rPr>
            </w:pPr>
            <w:r>
              <w:rPr>
                <w:sz w:val="28"/>
              </w:rPr>
              <w:t>более</w:t>
            </w:r>
          </w:p>
        </w:tc>
      </w:tr>
    </w:tbl>
    <w:p>
      <w:pPr>
        <w:spacing w:after="0"/>
        <w:jc w:val="left"/>
        <w:rPr>
          <w:sz w:val="28"/>
        </w:rPr>
        <w:sectPr>
          <w:headerReference w:type="default" r:id="rId8"/>
          <w:pgSz w:w="16840" w:h="11910" w:orient="landscape"/>
          <w:pgMar w:header="0" w:footer="0" w:top="480" w:bottom="280" w:left="800" w:right="780"/>
        </w:sectPr>
      </w:pPr>
    </w:p>
    <w:p>
      <w:pPr>
        <w:pStyle w:val="BodyText"/>
        <w:spacing w:before="67"/>
        <w:ind w:left="0" w:right="107"/>
        <w:jc w:val="right"/>
      </w:pPr>
      <w:r>
        <w:rPr/>
        <w:t>приложение 2</w:t>
      </w:r>
    </w:p>
    <w:p>
      <w:pPr>
        <w:pStyle w:val="BodyText"/>
        <w:spacing w:before="7"/>
        <w:ind w:left="0"/>
      </w:pPr>
    </w:p>
    <w:p>
      <w:pPr>
        <w:pStyle w:val="Heading1"/>
        <w:spacing w:line="322" w:lineRule="exact"/>
      </w:pPr>
      <w:r>
        <w:rPr/>
        <w:t>Перечень спортивного инвентаря,</w:t>
      </w:r>
    </w:p>
    <w:p>
      <w:pPr>
        <w:spacing w:before="0"/>
        <w:ind w:left="933" w:right="1021" w:firstLine="0"/>
        <w:jc w:val="center"/>
        <w:rPr>
          <w:b/>
          <w:sz w:val="28"/>
        </w:rPr>
      </w:pPr>
      <w:r>
        <w:rPr>
          <w:b/>
          <w:sz w:val="28"/>
        </w:rPr>
        <w:t>необходимого для выполнения контрольных упражнений</w:t>
      </w:r>
    </w:p>
    <w:p>
      <w:pPr>
        <w:pStyle w:val="BodyText"/>
        <w:spacing w:before="6"/>
        <w:ind w:left="0"/>
        <w:rPr>
          <w:b/>
          <w:sz w:val="27"/>
        </w:rPr>
      </w:pPr>
    </w:p>
    <w:p>
      <w:pPr>
        <w:pStyle w:val="ListParagraph"/>
        <w:numPr>
          <w:ilvl w:val="0"/>
          <w:numId w:val="3"/>
        </w:numPr>
        <w:tabs>
          <w:tab w:pos="730" w:val="left" w:leader="none"/>
        </w:tabs>
        <w:spacing w:line="322" w:lineRule="exact" w:before="0" w:after="0"/>
        <w:ind w:left="730" w:right="0" w:hanging="348"/>
        <w:jc w:val="left"/>
        <w:rPr>
          <w:sz w:val="28"/>
        </w:rPr>
      </w:pPr>
      <w:r>
        <w:rPr>
          <w:sz w:val="28"/>
        </w:rPr>
        <w:t>Маты</w:t>
      </w:r>
      <w:r>
        <w:rPr>
          <w:spacing w:val="-1"/>
          <w:sz w:val="28"/>
        </w:rPr>
        <w:t> </w:t>
      </w:r>
      <w:r>
        <w:rPr>
          <w:sz w:val="28"/>
        </w:rPr>
        <w:t>гимнастические</w:t>
      </w:r>
    </w:p>
    <w:p>
      <w:pPr>
        <w:pStyle w:val="ListParagraph"/>
        <w:numPr>
          <w:ilvl w:val="0"/>
          <w:numId w:val="3"/>
        </w:numPr>
        <w:tabs>
          <w:tab w:pos="730" w:val="left" w:leader="none"/>
        </w:tabs>
        <w:spacing w:line="240" w:lineRule="auto" w:before="0" w:after="0"/>
        <w:ind w:left="730" w:right="0" w:hanging="348"/>
        <w:jc w:val="left"/>
        <w:rPr>
          <w:sz w:val="28"/>
        </w:rPr>
      </w:pPr>
      <w:r>
        <w:rPr>
          <w:sz w:val="28"/>
        </w:rPr>
        <w:t>Перекладина</w:t>
      </w:r>
      <w:r>
        <w:rPr>
          <w:spacing w:val="-1"/>
          <w:sz w:val="28"/>
        </w:rPr>
        <w:t> </w:t>
      </w:r>
      <w:r>
        <w:rPr>
          <w:sz w:val="28"/>
        </w:rPr>
        <w:t>гимнастическая</w:t>
      </w:r>
    </w:p>
    <w:p>
      <w:pPr>
        <w:pStyle w:val="ListParagraph"/>
        <w:numPr>
          <w:ilvl w:val="0"/>
          <w:numId w:val="3"/>
        </w:numPr>
        <w:tabs>
          <w:tab w:pos="730" w:val="left" w:leader="none"/>
        </w:tabs>
        <w:spacing w:line="322" w:lineRule="exact" w:before="2" w:after="0"/>
        <w:ind w:left="730" w:right="0" w:hanging="348"/>
        <w:jc w:val="left"/>
        <w:rPr>
          <w:sz w:val="28"/>
        </w:rPr>
      </w:pPr>
      <w:r>
        <w:rPr>
          <w:sz w:val="28"/>
        </w:rPr>
        <w:t>Рулетка</w:t>
      </w:r>
      <w:r>
        <w:rPr>
          <w:spacing w:val="-1"/>
          <w:sz w:val="28"/>
        </w:rPr>
        <w:t> </w:t>
      </w:r>
      <w:r>
        <w:rPr>
          <w:sz w:val="28"/>
        </w:rPr>
        <w:t>измерительная</w:t>
      </w:r>
    </w:p>
    <w:p>
      <w:pPr>
        <w:pStyle w:val="ListParagraph"/>
        <w:numPr>
          <w:ilvl w:val="0"/>
          <w:numId w:val="3"/>
        </w:numPr>
        <w:tabs>
          <w:tab w:pos="730" w:val="left" w:leader="none"/>
        </w:tabs>
        <w:spacing w:line="322" w:lineRule="exact" w:before="0" w:after="0"/>
        <w:ind w:left="730" w:right="0" w:hanging="348"/>
        <w:jc w:val="left"/>
        <w:rPr>
          <w:sz w:val="28"/>
        </w:rPr>
      </w:pPr>
      <w:r>
        <w:rPr>
          <w:sz w:val="28"/>
        </w:rPr>
        <w:t>Измерительная</w:t>
      </w:r>
      <w:r>
        <w:rPr>
          <w:spacing w:val="-1"/>
          <w:sz w:val="28"/>
        </w:rPr>
        <w:t> </w:t>
      </w:r>
      <w:r>
        <w:rPr>
          <w:sz w:val="28"/>
        </w:rPr>
        <w:t>линейка</w:t>
      </w:r>
    </w:p>
    <w:p>
      <w:pPr>
        <w:pStyle w:val="ListParagraph"/>
        <w:numPr>
          <w:ilvl w:val="0"/>
          <w:numId w:val="3"/>
        </w:numPr>
        <w:tabs>
          <w:tab w:pos="730" w:val="left" w:leader="none"/>
        </w:tabs>
        <w:spacing w:line="322" w:lineRule="exact" w:before="0" w:after="0"/>
        <w:ind w:left="730" w:right="0" w:hanging="348"/>
        <w:jc w:val="left"/>
        <w:rPr>
          <w:sz w:val="28"/>
        </w:rPr>
      </w:pPr>
      <w:r>
        <w:rPr>
          <w:sz w:val="28"/>
        </w:rPr>
        <w:t>Секундомеры</w:t>
      </w:r>
    </w:p>
    <w:p>
      <w:pPr>
        <w:pStyle w:val="ListParagraph"/>
        <w:numPr>
          <w:ilvl w:val="0"/>
          <w:numId w:val="3"/>
        </w:numPr>
        <w:tabs>
          <w:tab w:pos="730" w:val="left" w:leader="none"/>
        </w:tabs>
        <w:spacing w:line="322" w:lineRule="exact" w:before="0" w:after="0"/>
        <w:ind w:left="730" w:right="0" w:hanging="348"/>
        <w:jc w:val="left"/>
        <w:rPr>
          <w:sz w:val="28"/>
        </w:rPr>
      </w:pPr>
      <w:r>
        <w:rPr>
          <w:sz w:val="28"/>
        </w:rPr>
        <w:t>Стартовый</w:t>
      </w:r>
      <w:r>
        <w:rPr>
          <w:spacing w:val="-1"/>
          <w:sz w:val="28"/>
        </w:rPr>
        <w:t> </w:t>
      </w:r>
      <w:r>
        <w:rPr>
          <w:sz w:val="28"/>
        </w:rPr>
        <w:t>флажок</w:t>
      </w:r>
    </w:p>
    <w:p>
      <w:pPr>
        <w:pStyle w:val="ListParagraph"/>
        <w:numPr>
          <w:ilvl w:val="0"/>
          <w:numId w:val="3"/>
        </w:numPr>
        <w:tabs>
          <w:tab w:pos="730" w:val="left" w:leader="none"/>
        </w:tabs>
        <w:spacing w:line="240" w:lineRule="auto" w:before="0" w:after="0"/>
        <w:ind w:left="730" w:right="0" w:hanging="348"/>
        <w:jc w:val="left"/>
        <w:rPr>
          <w:sz w:val="28"/>
        </w:rPr>
      </w:pPr>
      <w:r>
        <w:rPr>
          <w:sz w:val="28"/>
        </w:rPr>
        <w:t>Комплект нагрудных номеров</w:t>
      </w:r>
    </w:p>
    <w:sectPr>
      <w:headerReference w:type="default" r:id="rId9"/>
      <w:pgSz w:w="11910" w:h="16840"/>
      <w:pgMar w:header="0" w:footer="0" w:top="1040" w:bottom="280" w:left="16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9.929993pt;margin-top:34.608753pt;width:11.05pt;height:17.55pt;mso-position-horizontal-relative:page;mso-position-vertical-relative:page;z-index:-14872" type="#_x0000_t202" filled="false" stroked="false">
          <v:textbox inset="0,0,0,0">
            <w:txbxContent>
              <w:p>
                <w:pPr>
                  <w:pStyle w:val="BodyText"/>
                  <w:spacing w:before="9"/>
                  <w:ind w:left="40"/>
                </w:pPr>
                <w:r>
                  <w:rPr/>
                  <w:fldChar w:fldCharType="begin"/>
                </w:r>
                <w:r>
                  <w:rPr>
                    <w:w w:val="100"/>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30" w:hanging="348"/>
        <w:jc w:val="left"/>
      </w:pPr>
      <w:rPr>
        <w:rFonts w:hint="default" w:ascii="Times New Roman" w:hAnsi="Times New Roman" w:eastAsia="Times New Roman" w:cs="Times New Roman"/>
        <w:spacing w:val="0"/>
        <w:w w:val="100"/>
        <w:sz w:val="28"/>
        <w:szCs w:val="28"/>
        <w:lang w:val="ru-RU" w:eastAsia="ru-RU" w:bidi="ru-RU"/>
      </w:rPr>
    </w:lvl>
    <w:lvl w:ilvl="1">
      <w:start w:val="0"/>
      <w:numFmt w:val="bullet"/>
      <w:lvlText w:val="•"/>
      <w:lvlJc w:val="left"/>
      <w:pPr>
        <w:ind w:left="1600" w:hanging="348"/>
      </w:pPr>
      <w:rPr>
        <w:rFonts w:hint="default"/>
        <w:lang w:val="ru-RU" w:eastAsia="ru-RU" w:bidi="ru-RU"/>
      </w:rPr>
    </w:lvl>
    <w:lvl w:ilvl="2">
      <w:start w:val="0"/>
      <w:numFmt w:val="bullet"/>
      <w:lvlText w:val="•"/>
      <w:lvlJc w:val="left"/>
      <w:pPr>
        <w:ind w:left="2461" w:hanging="348"/>
      </w:pPr>
      <w:rPr>
        <w:rFonts w:hint="default"/>
        <w:lang w:val="ru-RU" w:eastAsia="ru-RU" w:bidi="ru-RU"/>
      </w:rPr>
    </w:lvl>
    <w:lvl w:ilvl="3">
      <w:start w:val="0"/>
      <w:numFmt w:val="bullet"/>
      <w:lvlText w:val="•"/>
      <w:lvlJc w:val="left"/>
      <w:pPr>
        <w:ind w:left="3321" w:hanging="348"/>
      </w:pPr>
      <w:rPr>
        <w:rFonts w:hint="default"/>
        <w:lang w:val="ru-RU" w:eastAsia="ru-RU" w:bidi="ru-RU"/>
      </w:rPr>
    </w:lvl>
    <w:lvl w:ilvl="4">
      <w:start w:val="0"/>
      <w:numFmt w:val="bullet"/>
      <w:lvlText w:val="•"/>
      <w:lvlJc w:val="left"/>
      <w:pPr>
        <w:ind w:left="4182" w:hanging="348"/>
      </w:pPr>
      <w:rPr>
        <w:rFonts w:hint="default"/>
        <w:lang w:val="ru-RU" w:eastAsia="ru-RU" w:bidi="ru-RU"/>
      </w:rPr>
    </w:lvl>
    <w:lvl w:ilvl="5">
      <w:start w:val="0"/>
      <w:numFmt w:val="bullet"/>
      <w:lvlText w:val="•"/>
      <w:lvlJc w:val="left"/>
      <w:pPr>
        <w:ind w:left="5043" w:hanging="348"/>
      </w:pPr>
      <w:rPr>
        <w:rFonts w:hint="default"/>
        <w:lang w:val="ru-RU" w:eastAsia="ru-RU" w:bidi="ru-RU"/>
      </w:rPr>
    </w:lvl>
    <w:lvl w:ilvl="6">
      <w:start w:val="0"/>
      <w:numFmt w:val="bullet"/>
      <w:lvlText w:val="•"/>
      <w:lvlJc w:val="left"/>
      <w:pPr>
        <w:ind w:left="5903" w:hanging="348"/>
      </w:pPr>
      <w:rPr>
        <w:rFonts w:hint="default"/>
        <w:lang w:val="ru-RU" w:eastAsia="ru-RU" w:bidi="ru-RU"/>
      </w:rPr>
    </w:lvl>
    <w:lvl w:ilvl="7">
      <w:start w:val="0"/>
      <w:numFmt w:val="bullet"/>
      <w:lvlText w:val="•"/>
      <w:lvlJc w:val="left"/>
      <w:pPr>
        <w:ind w:left="6764" w:hanging="348"/>
      </w:pPr>
      <w:rPr>
        <w:rFonts w:hint="default"/>
        <w:lang w:val="ru-RU" w:eastAsia="ru-RU" w:bidi="ru-RU"/>
      </w:rPr>
    </w:lvl>
    <w:lvl w:ilvl="8">
      <w:start w:val="0"/>
      <w:numFmt w:val="bullet"/>
      <w:lvlText w:val="•"/>
      <w:lvlJc w:val="left"/>
      <w:pPr>
        <w:ind w:left="7625" w:hanging="348"/>
      </w:pPr>
      <w:rPr>
        <w:rFonts w:hint="default"/>
        <w:lang w:val="ru-RU" w:eastAsia="ru-RU" w:bidi="ru-RU"/>
      </w:rPr>
    </w:lvl>
  </w:abstractNum>
  <w:abstractNum w:abstractNumId="1">
    <w:multiLevelType w:val="hybridMultilevel"/>
    <w:lvl w:ilvl="0">
      <w:start w:val="0"/>
      <w:numFmt w:val="bullet"/>
      <w:lvlText w:val=""/>
      <w:lvlJc w:val="left"/>
      <w:pPr>
        <w:ind w:left="102" w:hanging="281"/>
      </w:pPr>
      <w:rPr>
        <w:rFonts w:hint="default" w:ascii="Symbol" w:hAnsi="Symbol" w:eastAsia="Symbol" w:cs="Symbol"/>
        <w:w w:val="100"/>
        <w:sz w:val="28"/>
        <w:szCs w:val="28"/>
        <w:lang w:val="ru-RU" w:eastAsia="ru-RU" w:bidi="ru-RU"/>
      </w:rPr>
    </w:lvl>
    <w:lvl w:ilvl="1">
      <w:start w:val="1"/>
      <w:numFmt w:val="decimal"/>
      <w:lvlText w:val="%2."/>
      <w:lvlJc w:val="left"/>
      <w:pPr>
        <w:ind w:left="1095" w:hanging="286"/>
        <w:jc w:val="left"/>
      </w:pPr>
      <w:rPr>
        <w:rFonts w:hint="default" w:ascii="Times New Roman" w:hAnsi="Times New Roman" w:eastAsia="Times New Roman" w:cs="Times New Roman"/>
        <w:spacing w:val="0"/>
        <w:w w:val="100"/>
        <w:sz w:val="28"/>
        <w:szCs w:val="28"/>
        <w:lang w:val="ru-RU" w:eastAsia="ru-RU" w:bidi="ru-RU"/>
      </w:rPr>
    </w:lvl>
    <w:lvl w:ilvl="2">
      <w:start w:val="0"/>
      <w:numFmt w:val="bullet"/>
      <w:lvlText w:val="•"/>
      <w:lvlJc w:val="left"/>
      <w:pPr>
        <w:ind w:left="2025" w:hanging="286"/>
      </w:pPr>
      <w:rPr>
        <w:rFonts w:hint="default"/>
        <w:lang w:val="ru-RU" w:eastAsia="ru-RU" w:bidi="ru-RU"/>
      </w:rPr>
    </w:lvl>
    <w:lvl w:ilvl="3">
      <w:start w:val="0"/>
      <w:numFmt w:val="bullet"/>
      <w:lvlText w:val="•"/>
      <w:lvlJc w:val="left"/>
      <w:pPr>
        <w:ind w:left="2950" w:hanging="286"/>
      </w:pPr>
      <w:rPr>
        <w:rFonts w:hint="default"/>
        <w:lang w:val="ru-RU" w:eastAsia="ru-RU" w:bidi="ru-RU"/>
      </w:rPr>
    </w:lvl>
    <w:lvl w:ilvl="4">
      <w:start w:val="0"/>
      <w:numFmt w:val="bullet"/>
      <w:lvlText w:val="•"/>
      <w:lvlJc w:val="left"/>
      <w:pPr>
        <w:ind w:left="3875" w:hanging="286"/>
      </w:pPr>
      <w:rPr>
        <w:rFonts w:hint="default"/>
        <w:lang w:val="ru-RU" w:eastAsia="ru-RU" w:bidi="ru-RU"/>
      </w:rPr>
    </w:lvl>
    <w:lvl w:ilvl="5">
      <w:start w:val="0"/>
      <w:numFmt w:val="bullet"/>
      <w:lvlText w:val="•"/>
      <w:lvlJc w:val="left"/>
      <w:pPr>
        <w:ind w:left="4800" w:hanging="286"/>
      </w:pPr>
      <w:rPr>
        <w:rFonts w:hint="default"/>
        <w:lang w:val="ru-RU" w:eastAsia="ru-RU" w:bidi="ru-RU"/>
      </w:rPr>
    </w:lvl>
    <w:lvl w:ilvl="6">
      <w:start w:val="0"/>
      <w:numFmt w:val="bullet"/>
      <w:lvlText w:val="•"/>
      <w:lvlJc w:val="left"/>
      <w:pPr>
        <w:ind w:left="5725" w:hanging="286"/>
      </w:pPr>
      <w:rPr>
        <w:rFonts w:hint="default"/>
        <w:lang w:val="ru-RU" w:eastAsia="ru-RU" w:bidi="ru-RU"/>
      </w:rPr>
    </w:lvl>
    <w:lvl w:ilvl="7">
      <w:start w:val="0"/>
      <w:numFmt w:val="bullet"/>
      <w:lvlText w:val="•"/>
      <w:lvlJc w:val="left"/>
      <w:pPr>
        <w:ind w:left="6650" w:hanging="286"/>
      </w:pPr>
      <w:rPr>
        <w:rFonts w:hint="default"/>
        <w:lang w:val="ru-RU" w:eastAsia="ru-RU" w:bidi="ru-RU"/>
      </w:rPr>
    </w:lvl>
    <w:lvl w:ilvl="8">
      <w:start w:val="0"/>
      <w:numFmt w:val="bullet"/>
      <w:lvlText w:val="•"/>
      <w:lvlJc w:val="left"/>
      <w:pPr>
        <w:ind w:left="7576" w:hanging="286"/>
      </w:pPr>
      <w:rPr>
        <w:rFonts w:hint="default"/>
        <w:lang w:val="ru-RU" w:eastAsia="ru-RU" w:bidi="ru-RU"/>
      </w:rPr>
    </w:lvl>
  </w:abstractNum>
  <w:abstractNum w:abstractNumId="0">
    <w:multiLevelType w:val="hybridMultilevel"/>
    <w:lvl w:ilvl="0">
      <w:start w:val="0"/>
      <w:numFmt w:val="bullet"/>
      <w:lvlText w:val="-"/>
      <w:lvlJc w:val="left"/>
      <w:pPr>
        <w:ind w:left="102" w:hanging="281"/>
      </w:pPr>
      <w:rPr>
        <w:rFonts w:hint="default" w:ascii="Courier New" w:hAnsi="Courier New" w:eastAsia="Courier New" w:cs="Courier New"/>
        <w:w w:val="100"/>
        <w:sz w:val="28"/>
        <w:szCs w:val="28"/>
        <w:lang w:val="ru-RU" w:eastAsia="ru-RU" w:bidi="ru-RU"/>
      </w:rPr>
    </w:lvl>
    <w:lvl w:ilvl="1">
      <w:start w:val="0"/>
      <w:numFmt w:val="bullet"/>
      <w:lvlText w:val="•"/>
      <w:lvlJc w:val="left"/>
      <w:pPr>
        <w:ind w:left="1032" w:hanging="281"/>
      </w:pPr>
      <w:rPr>
        <w:rFonts w:hint="default"/>
        <w:lang w:val="ru-RU" w:eastAsia="ru-RU" w:bidi="ru-RU"/>
      </w:rPr>
    </w:lvl>
    <w:lvl w:ilvl="2">
      <w:start w:val="0"/>
      <w:numFmt w:val="bullet"/>
      <w:lvlText w:val="•"/>
      <w:lvlJc w:val="left"/>
      <w:pPr>
        <w:ind w:left="1965" w:hanging="281"/>
      </w:pPr>
      <w:rPr>
        <w:rFonts w:hint="default"/>
        <w:lang w:val="ru-RU" w:eastAsia="ru-RU" w:bidi="ru-RU"/>
      </w:rPr>
    </w:lvl>
    <w:lvl w:ilvl="3">
      <w:start w:val="0"/>
      <w:numFmt w:val="bullet"/>
      <w:lvlText w:val="•"/>
      <w:lvlJc w:val="left"/>
      <w:pPr>
        <w:ind w:left="2897" w:hanging="281"/>
      </w:pPr>
      <w:rPr>
        <w:rFonts w:hint="default"/>
        <w:lang w:val="ru-RU" w:eastAsia="ru-RU" w:bidi="ru-RU"/>
      </w:rPr>
    </w:lvl>
    <w:lvl w:ilvl="4">
      <w:start w:val="0"/>
      <w:numFmt w:val="bullet"/>
      <w:lvlText w:val="•"/>
      <w:lvlJc w:val="left"/>
      <w:pPr>
        <w:ind w:left="3830" w:hanging="281"/>
      </w:pPr>
      <w:rPr>
        <w:rFonts w:hint="default"/>
        <w:lang w:val="ru-RU" w:eastAsia="ru-RU" w:bidi="ru-RU"/>
      </w:rPr>
    </w:lvl>
    <w:lvl w:ilvl="5">
      <w:start w:val="0"/>
      <w:numFmt w:val="bullet"/>
      <w:lvlText w:val="•"/>
      <w:lvlJc w:val="left"/>
      <w:pPr>
        <w:ind w:left="4763" w:hanging="281"/>
      </w:pPr>
      <w:rPr>
        <w:rFonts w:hint="default"/>
        <w:lang w:val="ru-RU" w:eastAsia="ru-RU" w:bidi="ru-RU"/>
      </w:rPr>
    </w:lvl>
    <w:lvl w:ilvl="6">
      <w:start w:val="0"/>
      <w:numFmt w:val="bullet"/>
      <w:lvlText w:val="•"/>
      <w:lvlJc w:val="left"/>
      <w:pPr>
        <w:ind w:left="5695" w:hanging="281"/>
      </w:pPr>
      <w:rPr>
        <w:rFonts w:hint="default"/>
        <w:lang w:val="ru-RU" w:eastAsia="ru-RU" w:bidi="ru-RU"/>
      </w:rPr>
    </w:lvl>
    <w:lvl w:ilvl="7">
      <w:start w:val="0"/>
      <w:numFmt w:val="bullet"/>
      <w:lvlText w:val="•"/>
      <w:lvlJc w:val="left"/>
      <w:pPr>
        <w:ind w:left="6628" w:hanging="281"/>
      </w:pPr>
      <w:rPr>
        <w:rFonts w:hint="default"/>
        <w:lang w:val="ru-RU" w:eastAsia="ru-RU" w:bidi="ru-RU"/>
      </w:rPr>
    </w:lvl>
    <w:lvl w:ilvl="8">
      <w:start w:val="0"/>
      <w:numFmt w:val="bullet"/>
      <w:lvlText w:val="•"/>
      <w:lvlJc w:val="left"/>
      <w:pPr>
        <w:ind w:left="7561" w:hanging="281"/>
      </w:pPr>
      <w:rPr>
        <w:rFonts w:hint="default"/>
        <w:lang w:val="ru-RU" w:eastAsia="ru-RU" w:bidi="ru-RU"/>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102"/>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933" w:right="1017"/>
      <w:jc w:val="center"/>
      <w:outlineLvl w:val="1"/>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spacing w:line="322" w:lineRule="exact"/>
      <w:ind w:left="730" w:hanging="348"/>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jc w:val="center"/>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adu.by/" TargetMode="External"/><Relationship Id="rId6" Type="http://schemas.openxmlformats.org/officeDocument/2006/relationships/header" Target="header1.xml"/><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terms:created xsi:type="dcterms:W3CDTF">2019-03-29T12:37:45Z</dcterms:created>
  <dcterms:modified xsi:type="dcterms:W3CDTF">2019-03-29T12:37:45Z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2010</vt:lpwstr>
  </property>
  <property fmtid="{D5CDD505-2E9C-101B-9397-08002B2CF9AE}" pid="4" name="LastSaved">
    <vt:filetime>2019-03-29T00:00:00Z</vt:filetime>
  </property>
</Properties>
</file>